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宋体" w:eastAsia="方正小标宋简体"/>
          <w:bCs/>
          <w:kern w:val="0"/>
          <w:sz w:val="24"/>
          <w:szCs w:val="24"/>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26</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r>
        <w:rPr>
          <w:rFonts w:hint="eastAsia" w:ascii="方正小标宋简体" w:hAnsi="宋体" w:eastAsiaTheme="minorEastAsia"/>
          <w:bCs/>
          <w:kern w:val="0"/>
          <w:sz w:val="40"/>
          <w:szCs w:val="40"/>
        </w:rPr>
        <w:t>通识课课程</w:t>
      </w:r>
      <w:r>
        <w:rPr>
          <w:rFonts w:hint="eastAsia" w:ascii="方正小标宋简体" w:hAnsi="宋体" w:eastAsia="方正小标宋简体"/>
          <w:bCs/>
          <w:kern w:val="0"/>
          <w:sz w:val="40"/>
          <w:szCs w:val="40"/>
        </w:rPr>
        <w:t>教学大纲</w:t>
      </w:r>
      <w:r>
        <w:rPr>
          <w:rFonts w:hint="eastAsia" w:ascii="方正小标宋简体" w:hAnsi="宋体"/>
          <w:bCs/>
          <w:kern w:val="0"/>
          <w:sz w:val="24"/>
          <w:szCs w:val="24"/>
        </w:rPr>
        <w:t>（</w:t>
      </w:r>
      <w:r>
        <w:rPr>
          <w:rFonts w:hint="eastAsia"/>
          <w:sz w:val="32"/>
          <w:szCs w:val="32"/>
          <w:lang w:val="en-US" w:eastAsia="zh-CN"/>
        </w:rPr>
        <w:t>2017.6.30版</w:t>
      </w:r>
      <w:r>
        <w:rPr>
          <w:rFonts w:hint="eastAsia" w:ascii="方正小标宋简体" w:hAnsi="宋体"/>
          <w:bCs/>
          <w:kern w:val="0"/>
          <w:sz w:val="24"/>
          <w:szCs w:val="24"/>
        </w:rPr>
        <w:t>）</w:t>
      </w:r>
    </w:p>
    <w:p>
      <w:pPr>
        <w:spacing w:line="288" w:lineRule="auto"/>
        <w:jc w:val="center"/>
        <w:rPr>
          <w:b/>
          <w:sz w:val="28"/>
          <w:szCs w:val="30"/>
        </w:rPr>
      </w:pPr>
      <w:r>
        <w:rPr>
          <w:rFonts w:hint="eastAsia"/>
          <w:b/>
          <w:sz w:val="28"/>
          <w:szCs w:val="30"/>
        </w:rPr>
        <w:t>【</w:t>
      </w:r>
      <w:r>
        <w:rPr>
          <w:rFonts w:hint="eastAsia" w:eastAsia="宋体"/>
          <w:b/>
          <w:sz w:val="28"/>
          <w:szCs w:val="30"/>
          <w:lang w:val="en-US" w:eastAsia="zh-CN"/>
        </w:rPr>
        <w:t>科幻电影中的信息科技</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default"/>
          <w:b/>
          <w:sz w:val="28"/>
          <w:szCs w:val="30"/>
        </w:rPr>
        <w:t>Information Technology</w:t>
      </w:r>
      <w:r>
        <w:rPr>
          <w:rFonts w:hint="eastAsia"/>
          <w:b/>
          <w:sz w:val="28"/>
          <w:szCs w:val="30"/>
          <w:lang w:val="en-US" w:eastAsia="zh-CN"/>
        </w:rPr>
        <w:t xml:space="preserve"> in </w:t>
      </w:r>
      <w:r>
        <w:rPr>
          <w:rFonts w:hint="default"/>
          <w:b/>
          <w:sz w:val="28"/>
          <w:szCs w:val="30"/>
          <w:lang w:eastAsia="zh-CN"/>
        </w:rPr>
        <w:t>Fiction</w:t>
      </w:r>
      <w:r>
        <w:rPr>
          <w:rFonts w:hint="eastAsia"/>
          <w:b/>
          <w:sz w:val="28"/>
          <w:szCs w:val="30"/>
          <w:lang w:val="en-US" w:eastAsia="zh-CN"/>
        </w:rPr>
        <w:t xml:space="preserve"> Movies</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default"/>
          <w:color w:val="000000"/>
          <w:sz w:val="20"/>
          <w:szCs w:val="20"/>
        </w:rPr>
        <w:t>1</w:t>
      </w:r>
      <w:r>
        <w:rPr>
          <w:color w:val="000000"/>
          <w:sz w:val="20"/>
          <w:szCs w:val="20"/>
        </w:rPr>
        <w:t>】</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全校</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综合素质类选修课</w:t>
      </w:r>
      <w:r>
        <w:rPr>
          <w:color w:val="000000"/>
          <w:sz w:val="20"/>
          <w:szCs w:val="20"/>
        </w:rPr>
        <w:t>】</w:t>
      </w:r>
    </w:p>
    <w:p>
      <w:pPr>
        <w:snapToGrid w:val="0"/>
        <w:spacing w:line="288" w:lineRule="auto"/>
        <w:ind w:firstLine="392" w:firstLineChars="196"/>
        <w:rPr>
          <w:rFonts w:hint="default"/>
          <w:color w:val="000000"/>
          <w:sz w:val="20"/>
          <w:szCs w:val="20"/>
          <w:lang w:val="en-US" w:eastAsia="zh-CN"/>
        </w:rPr>
      </w:pPr>
      <w:r>
        <w:rPr>
          <w:b/>
          <w:bCs/>
          <w:color w:val="000000"/>
          <w:sz w:val="20"/>
          <w:szCs w:val="20"/>
        </w:rPr>
        <w:t>开课院系：</w:t>
      </w:r>
      <w:r>
        <w:rPr>
          <w:rFonts w:hint="eastAsia"/>
          <w:color w:val="000000"/>
          <w:sz w:val="20"/>
          <w:szCs w:val="20"/>
          <w:lang w:val="en-US" w:eastAsia="zh-CN"/>
        </w:rPr>
        <w:t>信息技术学院</w:t>
      </w:r>
    </w:p>
    <w:p>
      <w:pPr>
        <w:snapToGrid w:val="0"/>
        <w:spacing w:line="288" w:lineRule="auto"/>
        <w:ind w:firstLine="392"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lang w:val="en-US" w:eastAsia="zh-CN"/>
        </w:rPr>
        <w:t>无</w:t>
      </w:r>
      <w:r>
        <w:rPr>
          <w:color w:val="000000"/>
          <w:sz w:val="20"/>
          <w:szCs w:val="20"/>
        </w:rPr>
        <w:t>】</w:t>
      </w:r>
    </w:p>
    <w:p>
      <w:pPr>
        <w:snapToGrid w:val="0"/>
        <w:spacing w:line="288" w:lineRule="auto"/>
        <w:ind w:left="718" w:leftChars="342" w:firstLine="100" w:firstLineChars="50"/>
        <w:rPr>
          <w:color w:val="000000"/>
          <w:sz w:val="20"/>
          <w:szCs w:val="20"/>
          <w:highlight w:val="none"/>
        </w:rPr>
      </w:pPr>
      <w:r>
        <w:rPr>
          <w:color w:val="000000"/>
          <w:sz w:val="20"/>
          <w:szCs w:val="20"/>
          <w:highlight w:val="none"/>
        </w:rPr>
        <w:t>参考</w:t>
      </w:r>
      <w:r>
        <w:rPr>
          <w:rFonts w:hint="eastAsia"/>
          <w:color w:val="000000"/>
          <w:sz w:val="20"/>
          <w:szCs w:val="20"/>
          <w:highlight w:val="none"/>
        </w:rPr>
        <w:t>书目</w:t>
      </w:r>
      <w:r>
        <w:rPr>
          <w:color w:val="000000"/>
          <w:sz w:val="20"/>
          <w:szCs w:val="20"/>
          <w:highlight w:val="none"/>
        </w:rPr>
        <w:t>【</w:t>
      </w:r>
      <w:r>
        <w:rPr>
          <w:rFonts w:hint="eastAsia"/>
          <w:color w:val="000000"/>
          <w:sz w:val="20"/>
          <w:szCs w:val="20"/>
          <w:highlight w:val="none"/>
        </w:rPr>
        <w:t>明日的王者人工智能：科幻电影中的信息科技 冯志刚，王麟</w:t>
      </w:r>
      <w:r>
        <w:rPr>
          <w:rFonts w:hint="eastAsia"/>
          <w:color w:val="000000"/>
          <w:sz w:val="20"/>
          <w:szCs w:val="20"/>
          <w:highlight w:val="none"/>
          <w:lang w:val="en-US" w:eastAsia="zh-CN"/>
        </w:rPr>
        <w:t xml:space="preserve"> 科学出版社 2019年12月</w:t>
      </w:r>
      <w:r>
        <w:rPr>
          <w:color w:val="000000"/>
          <w:sz w:val="20"/>
          <w:szCs w:val="20"/>
          <w:highlight w:val="none"/>
        </w:rPr>
        <w:t>】</w:t>
      </w:r>
    </w:p>
    <w:p>
      <w:pPr>
        <w:snapToGrid w:val="0"/>
        <w:spacing w:line="288" w:lineRule="auto"/>
        <w:ind w:left="718" w:leftChars="342" w:firstLine="900" w:firstLineChars="450"/>
        <w:rPr>
          <w:color w:val="000000"/>
          <w:sz w:val="20"/>
          <w:szCs w:val="20"/>
          <w:highlight w:val="none"/>
        </w:rPr>
      </w:pPr>
      <w:r>
        <w:rPr>
          <w:color w:val="000000"/>
          <w:sz w:val="20"/>
          <w:szCs w:val="20"/>
          <w:highlight w:val="none"/>
        </w:rPr>
        <w:t>【</w:t>
      </w:r>
      <w:r>
        <w:rPr>
          <w:rFonts w:hint="eastAsia"/>
          <w:color w:val="000000"/>
          <w:sz w:val="20"/>
          <w:szCs w:val="20"/>
          <w:highlight w:val="none"/>
        </w:rPr>
        <w:t>AI苏醒：科幻电影的思想实验室 张鹂 新星出版社</w:t>
      </w:r>
      <w:r>
        <w:rPr>
          <w:rFonts w:hint="eastAsia"/>
          <w:color w:val="000000"/>
          <w:sz w:val="20"/>
          <w:szCs w:val="20"/>
          <w:highlight w:val="none"/>
          <w:lang w:val="en-US" w:eastAsia="zh-CN"/>
        </w:rPr>
        <w:t xml:space="preserve"> 2010年1月</w:t>
      </w:r>
      <w:r>
        <w:rPr>
          <w:color w:val="000000"/>
          <w:sz w:val="20"/>
          <w:szCs w:val="20"/>
          <w:highlight w:val="none"/>
        </w:rPr>
        <w:t>】</w:t>
      </w:r>
    </w:p>
    <w:p>
      <w:pPr>
        <w:snapToGrid w:val="0"/>
        <w:spacing w:line="288" w:lineRule="auto"/>
        <w:ind w:firstLine="392" w:firstLineChars="196"/>
        <w:rPr>
          <w:color w:val="000000"/>
          <w:sz w:val="20"/>
          <w:szCs w:val="20"/>
          <w:highlight w:val="none"/>
        </w:rPr>
      </w:pPr>
      <w:r>
        <w:rPr>
          <w:rFonts w:hint="eastAsia"/>
          <w:b/>
          <w:bCs/>
          <w:color w:val="000000"/>
          <w:sz w:val="20"/>
          <w:szCs w:val="20"/>
          <w:highlight w:val="none"/>
        </w:rPr>
        <w:t>课程网站网址：</w:t>
      </w:r>
    </w:p>
    <w:p>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val="en-US" w:eastAsia="zh-CN"/>
        </w:rPr>
        <w:t>无</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rFonts w:hint="eastAsia"/>
          <w:color w:val="000000"/>
          <w:sz w:val="20"/>
          <w:szCs w:val="20"/>
          <w:lang w:val="en-US" w:eastAsia="zh-CN"/>
        </w:rPr>
      </w:pPr>
      <w:r>
        <w:rPr>
          <w:rFonts w:hint="eastAsia"/>
          <w:color w:val="000000"/>
          <w:sz w:val="20"/>
          <w:szCs w:val="20"/>
          <w:lang w:val="en-US" w:eastAsia="zh-CN"/>
        </w:rPr>
        <w:t>信息科技是在满足对社会交流与社会记忆之需要的过程中发展起来的，不论是基于语言、文字、印刷术、电磁波或计算机的媒体，都是信息科技的产物，也都是社会记忆的支持条件。</w:t>
      </w:r>
      <w:r>
        <w:rPr>
          <w:rFonts w:hint="default"/>
          <w:color w:val="000000"/>
          <w:sz w:val="20"/>
          <w:szCs w:val="20"/>
          <w:lang w:eastAsia="zh-CN"/>
        </w:rPr>
        <w:t>科幻</w:t>
      </w:r>
      <w:r>
        <w:rPr>
          <w:rFonts w:hint="eastAsia"/>
          <w:color w:val="000000"/>
          <w:sz w:val="20"/>
          <w:szCs w:val="20"/>
          <w:lang w:val="en-US" w:eastAsia="zh-CN"/>
        </w:rPr>
        <w:t>电影跟</w:t>
      </w:r>
      <w:r>
        <w:rPr>
          <w:rFonts w:hint="default"/>
          <w:color w:val="000000"/>
          <w:sz w:val="20"/>
          <w:szCs w:val="20"/>
          <w:lang w:eastAsia="zh-CN"/>
        </w:rPr>
        <w:t>信息科技</w:t>
      </w:r>
      <w:r>
        <w:rPr>
          <w:rFonts w:hint="eastAsia"/>
          <w:color w:val="000000"/>
          <w:sz w:val="20"/>
          <w:szCs w:val="20"/>
          <w:lang w:val="en-US" w:eastAsia="zh-CN"/>
        </w:rPr>
        <w:t>之间其实是有密不可分的联系。很多</w:t>
      </w:r>
      <w:r>
        <w:rPr>
          <w:rFonts w:hint="default"/>
          <w:color w:val="000000"/>
          <w:sz w:val="20"/>
          <w:szCs w:val="20"/>
          <w:lang w:eastAsia="zh-CN"/>
        </w:rPr>
        <w:t>科幻</w:t>
      </w:r>
      <w:r>
        <w:rPr>
          <w:rFonts w:hint="eastAsia"/>
          <w:color w:val="000000"/>
          <w:sz w:val="20"/>
          <w:szCs w:val="20"/>
          <w:lang w:val="en-US" w:eastAsia="zh-CN"/>
        </w:rPr>
        <w:t>电影跟</w:t>
      </w:r>
      <w:r>
        <w:rPr>
          <w:rFonts w:hint="default"/>
          <w:color w:val="000000"/>
          <w:sz w:val="20"/>
          <w:szCs w:val="20"/>
          <w:lang w:eastAsia="zh-CN"/>
        </w:rPr>
        <w:t>信息科技</w:t>
      </w:r>
      <w:r>
        <w:rPr>
          <w:rFonts w:hint="eastAsia"/>
          <w:color w:val="000000"/>
          <w:sz w:val="20"/>
          <w:szCs w:val="20"/>
          <w:lang w:val="en-US" w:eastAsia="zh-CN"/>
        </w:rPr>
        <w:t>研究有着非常密切的关系。当年的很多的</w:t>
      </w:r>
      <w:r>
        <w:rPr>
          <w:rFonts w:hint="default"/>
          <w:color w:val="000000"/>
          <w:sz w:val="20"/>
          <w:szCs w:val="20"/>
          <w:lang w:eastAsia="zh-CN"/>
        </w:rPr>
        <w:t>科幻</w:t>
      </w:r>
      <w:r>
        <w:rPr>
          <w:rFonts w:hint="eastAsia"/>
          <w:color w:val="000000"/>
          <w:sz w:val="20"/>
          <w:szCs w:val="20"/>
          <w:lang w:val="en-US" w:eastAsia="zh-CN"/>
        </w:rPr>
        <w:t>，在今天都已经成为了现实。所以</w:t>
      </w:r>
      <w:r>
        <w:rPr>
          <w:rFonts w:hint="default"/>
          <w:color w:val="000000"/>
          <w:sz w:val="20"/>
          <w:szCs w:val="20"/>
          <w:lang w:eastAsia="zh-CN"/>
        </w:rPr>
        <w:t>科幻</w:t>
      </w:r>
      <w:r>
        <w:rPr>
          <w:rFonts w:hint="eastAsia"/>
          <w:color w:val="000000"/>
          <w:sz w:val="20"/>
          <w:szCs w:val="20"/>
          <w:lang w:val="en-US" w:eastAsia="zh-CN"/>
        </w:rPr>
        <w:t>电影其实是对</w:t>
      </w:r>
      <w:r>
        <w:rPr>
          <w:rFonts w:hint="default"/>
          <w:color w:val="000000"/>
          <w:sz w:val="20"/>
          <w:szCs w:val="20"/>
          <w:lang w:eastAsia="zh-CN"/>
        </w:rPr>
        <w:t>信息科技</w:t>
      </w:r>
      <w:r>
        <w:rPr>
          <w:rFonts w:hint="eastAsia"/>
          <w:color w:val="000000"/>
          <w:sz w:val="20"/>
          <w:szCs w:val="20"/>
          <w:lang w:val="en-US" w:eastAsia="zh-CN"/>
        </w:rPr>
        <w:t>研究的发展方向起到很好的引领作用，当然</w:t>
      </w:r>
      <w:r>
        <w:rPr>
          <w:rFonts w:hint="default"/>
          <w:color w:val="000000"/>
          <w:sz w:val="20"/>
          <w:szCs w:val="20"/>
          <w:lang w:eastAsia="zh-CN"/>
        </w:rPr>
        <w:t>信息科技</w:t>
      </w:r>
      <w:r>
        <w:rPr>
          <w:rFonts w:hint="eastAsia"/>
          <w:color w:val="000000"/>
          <w:sz w:val="20"/>
          <w:szCs w:val="20"/>
          <w:lang w:val="en-US" w:eastAsia="zh-CN"/>
        </w:rPr>
        <w:t>的成果其实也是</w:t>
      </w:r>
      <w:r>
        <w:rPr>
          <w:rFonts w:hint="default"/>
          <w:color w:val="000000"/>
          <w:sz w:val="20"/>
          <w:szCs w:val="20"/>
          <w:lang w:eastAsia="zh-CN"/>
        </w:rPr>
        <w:t>科幻</w:t>
      </w:r>
      <w:r>
        <w:rPr>
          <w:rFonts w:hint="eastAsia"/>
          <w:color w:val="000000"/>
          <w:sz w:val="20"/>
          <w:szCs w:val="20"/>
          <w:lang w:val="en-US" w:eastAsia="zh-CN"/>
        </w:rPr>
        <w:t>电影的重要基础。通过本课程的学习，激发同学们对</w:t>
      </w:r>
      <w:r>
        <w:rPr>
          <w:rFonts w:hint="default"/>
          <w:color w:val="000000"/>
          <w:sz w:val="20"/>
          <w:szCs w:val="20"/>
          <w:lang w:eastAsia="zh-CN"/>
        </w:rPr>
        <w:t>信息科技</w:t>
      </w:r>
      <w:r>
        <w:rPr>
          <w:rFonts w:hint="eastAsia"/>
          <w:color w:val="000000"/>
          <w:sz w:val="20"/>
          <w:szCs w:val="20"/>
          <w:lang w:val="en-US" w:eastAsia="zh-CN"/>
        </w:rPr>
        <w:t>发展方向的思考，提高学习现有知识的积极性。</w:t>
      </w:r>
    </w:p>
    <w:p>
      <w:pPr>
        <w:snapToGrid w:val="0"/>
        <w:spacing w:line="288" w:lineRule="auto"/>
        <w:rPr>
          <w:rFonts w:hint="eastAsia"/>
          <w:color w:val="000000"/>
          <w:sz w:val="20"/>
          <w:szCs w:val="20"/>
          <w:lang w:val="en-US" w:eastAsia="zh-CN"/>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lang w:val="en-US" w:eastAsia="zh-CN"/>
        </w:rPr>
        <w:t>对</w:t>
      </w:r>
      <w:r>
        <w:rPr>
          <w:rFonts w:hint="default"/>
          <w:color w:val="000000"/>
          <w:sz w:val="20"/>
          <w:szCs w:val="20"/>
          <w:lang w:eastAsia="zh-CN"/>
        </w:rPr>
        <w:t>科幻电影</w:t>
      </w:r>
      <w:r>
        <w:rPr>
          <w:rFonts w:hint="eastAsia"/>
          <w:color w:val="000000"/>
          <w:sz w:val="20"/>
          <w:szCs w:val="20"/>
          <w:lang w:val="en-US" w:eastAsia="zh-CN"/>
        </w:rPr>
        <w:t>感兴趣的同学都可以选</w:t>
      </w:r>
      <w:r>
        <w:rPr>
          <w:color w:val="000000"/>
          <w:sz w:val="20"/>
          <w:szCs w:val="20"/>
        </w:rPr>
        <w:t>。</w:t>
      </w: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四、</w:t>
      </w:r>
      <w:r>
        <w:rPr>
          <w:rFonts w:ascii="黑体" w:hAnsi="宋体" w:eastAsia="黑体"/>
          <w:sz w:val="24"/>
          <w:highlight w:val="none"/>
        </w:rPr>
        <w:t>课程</w:t>
      </w:r>
      <w:r>
        <w:rPr>
          <w:rFonts w:hint="eastAsia" w:ascii="黑体" w:hAnsi="宋体" w:eastAsia="黑体"/>
          <w:sz w:val="24"/>
          <w:highlight w:val="none"/>
        </w:rPr>
        <w:t>目标/课程预期学习成果</w:t>
      </w:r>
      <w:r>
        <w:rPr>
          <w:rFonts w:ascii="黑体" w:hAnsi="宋体" w:eastAsia="黑体"/>
          <w:sz w:val="24"/>
          <w:highlight w:val="none"/>
        </w:rPr>
        <w:t>（</w:t>
      </w:r>
      <w:r>
        <w:rPr>
          <w:rFonts w:hint="eastAsia" w:ascii="黑体" w:hAnsi="宋体" w:eastAsia="黑体"/>
          <w:sz w:val="24"/>
          <w:highlight w:val="none"/>
        </w:rPr>
        <w:t>预期学习成果</w:t>
      </w:r>
      <w:r>
        <w:rPr>
          <w:rFonts w:ascii="黑体" w:hAnsi="宋体" w:eastAsia="黑体"/>
          <w:sz w:val="24"/>
          <w:highlight w:val="none"/>
        </w:rPr>
        <w:t>要可测量/能够证明）</w:t>
      </w:r>
    </w:p>
    <w:tbl>
      <w:tblPr>
        <w:tblStyle w:val="3"/>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序号</w:t>
            </w:r>
          </w:p>
        </w:tc>
        <w:tc>
          <w:tcPr>
            <w:tcW w:w="1175" w:type="dxa"/>
            <w:shd w:val="clear" w:color="auto" w:fill="auto"/>
          </w:tcPr>
          <w:p>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课程预期</w:t>
            </w:r>
          </w:p>
          <w:p>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学习成果</w:t>
            </w:r>
          </w:p>
        </w:tc>
        <w:tc>
          <w:tcPr>
            <w:tcW w:w="2470" w:type="dxa"/>
            <w:shd w:val="clear" w:color="auto" w:fill="auto"/>
            <w:vAlign w:val="center"/>
          </w:tcPr>
          <w:p>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课程目标</w:t>
            </w:r>
          </w:p>
          <w:p>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（细化的预期学习成果）</w:t>
            </w:r>
          </w:p>
        </w:tc>
        <w:tc>
          <w:tcPr>
            <w:tcW w:w="2199" w:type="dxa"/>
            <w:shd w:val="clear" w:color="auto" w:fill="auto"/>
            <w:vAlign w:val="center"/>
          </w:tcPr>
          <w:p>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教与学方式</w:t>
            </w:r>
          </w:p>
        </w:tc>
        <w:tc>
          <w:tcPr>
            <w:tcW w:w="1276" w:type="dxa"/>
            <w:shd w:val="clear" w:color="auto" w:fill="auto"/>
            <w:vAlign w:val="center"/>
          </w:tcPr>
          <w:p>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restart"/>
            <w:shd w:val="clear" w:color="auto" w:fill="auto"/>
          </w:tcPr>
          <w:p>
            <w:pPr>
              <w:keepNext w:val="0"/>
              <w:keepLines w:val="0"/>
              <w:suppressLineNumbers w:val="0"/>
              <w:spacing w:before="0" w:beforeAutospacing="0" w:after="0" w:afterAutospacing="0"/>
              <w:ind w:left="0" w:right="0"/>
              <w:rPr>
                <w:rFonts w:hint="default"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宋体"/>
                <w:color w:val="000000"/>
                <w:kern w:val="0"/>
                <w:sz w:val="24"/>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212</w:t>
            </w:r>
          </w:p>
        </w:tc>
        <w:tc>
          <w:tcPr>
            <w:tcW w:w="2470" w:type="dxa"/>
            <w:shd w:val="clear" w:color="auto" w:fill="auto"/>
          </w:tcPr>
          <w:p>
            <w:pPr>
              <w:keepNext w:val="0"/>
              <w:keepLines w:val="0"/>
              <w:suppressLineNumbers w:val="0"/>
              <w:spacing w:before="0" w:beforeAutospacing="0" w:after="0" w:afterAutospacing="0"/>
              <w:ind w:left="0" w:right="0"/>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1.能搜集、获取达到目标所需的学习资源</w:t>
            </w:r>
            <w:r>
              <w:rPr>
                <w:rFonts w:hint="eastAsia" w:ascii="仿宋" w:hAnsi="仿宋" w:eastAsia="仿宋" w:cs="宋体"/>
                <w:color w:val="000000"/>
                <w:kern w:val="0"/>
                <w:sz w:val="24"/>
                <w:lang w:eastAsia="zh-CN"/>
              </w:rPr>
              <w:t>。</w:t>
            </w:r>
          </w:p>
        </w:tc>
        <w:tc>
          <w:tcPr>
            <w:tcW w:w="2199" w:type="dxa"/>
            <w:shd w:val="clear" w:color="auto" w:fill="auto"/>
          </w:tcPr>
          <w:p>
            <w:pPr>
              <w:keepNext w:val="0"/>
              <w:keepLines w:val="0"/>
              <w:suppressLineNumbers w:val="0"/>
              <w:spacing w:before="0" w:beforeAutospacing="0" w:after="0" w:afterAutospacing="0"/>
              <w:ind w:left="0" w:right="0"/>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引导学生查找相关电影中提到的</w:t>
            </w:r>
            <w:r>
              <w:rPr>
                <w:rFonts w:hint="default" w:ascii="仿宋" w:hAnsi="仿宋" w:eastAsia="仿宋" w:cs="宋体"/>
                <w:color w:val="000000"/>
                <w:kern w:val="0"/>
                <w:sz w:val="24"/>
                <w:lang w:eastAsia="zh-CN"/>
              </w:rPr>
              <w:t>科幻</w:t>
            </w:r>
            <w:r>
              <w:rPr>
                <w:rFonts w:hint="eastAsia" w:ascii="仿宋" w:hAnsi="仿宋" w:eastAsia="仿宋" w:cs="宋体"/>
                <w:color w:val="000000"/>
                <w:kern w:val="0"/>
                <w:sz w:val="24"/>
                <w:lang w:val="en-US" w:eastAsia="zh-CN"/>
              </w:rPr>
              <w:t>新技术。</w:t>
            </w:r>
          </w:p>
        </w:tc>
        <w:tc>
          <w:tcPr>
            <w:tcW w:w="1276" w:type="dxa"/>
            <w:shd w:val="clear" w:color="auto" w:fill="auto"/>
          </w:tcPr>
          <w:p>
            <w:pPr>
              <w:keepNext w:val="0"/>
              <w:keepLines w:val="0"/>
              <w:suppressLineNumbers w:val="0"/>
              <w:spacing w:before="0" w:beforeAutospacing="0" w:after="0" w:afterAutospacing="0"/>
              <w:ind w:left="0" w:right="0"/>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期末大作业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keepNext w:val="0"/>
              <w:keepLines w:val="0"/>
              <w:suppressLineNumbers w:val="0"/>
              <w:spacing w:before="0" w:beforeAutospacing="0" w:after="0" w:afterAutospacing="0"/>
              <w:ind w:left="0" w:right="0"/>
              <w:rPr>
                <w:rFonts w:hint="default" w:ascii="仿宋" w:hAnsi="仿宋" w:eastAsia="仿宋" w:cs="宋体"/>
                <w:color w:val="000000"/>
                <w:kern w:val="0"/>
                <w:sz w:val="24"/>
              </w:rPr>
            </w:pPr>
          </w:p>
        </w:tc>
        <w:tc>
          <w:tcPr>
            <w:tcW w:w="1175" w:type="dxa"/>
            <w:vMerge w:val="continue"/>
            <w:shd w:val="clear" w:color="auto" w:fill="auto"/>
          </w:tcPr>
          <w:p>
            <w:pPr>
              <w:keepNext w:val="0"/>
              <w:keepLines w:val="0"/>
              <w:suppressLineNumbers w:val="0"/>
              <w:spacing w:before="0" w:beforeAutospacing="0" w:after="0" w:afterAutospacing="0"/>
              <w:ind w:left="0" w:right="0"/>
              <w:rPr>
                <w:rFonts w:hint="default" w:ascii="仿宋" w:hAnsi="仿宋" w:eastAsia="仿宋" w:cs="宋体"/>
                <w:color w:val="000000"/>
                <w:kern w:val="0"/>
                <w:sz w:val="24"/>
              </w:rPr>
            </w:pPr>
          </w:p>
        </w:tc>
        <w:tc>
          <w:tcPr>
            <w:tcW w:w="2470" w:type="dxa"/>
            <w:shd w:val="clear" w:color="auto" w:fill="auto"/>
          </w:tcPr>
          <w:p>
            <w:pPr>
              <w:keepNext w:val="0"/>
              <w:keepLines w:val="0"/>
              <w:suppressLineNumbers w:val="0"/>
              <w:spacing w:before="0" w:beforeAutospacing="0" w:after="0" w:afterAutospacing="0"/>
              <w:ind w:left="0" w:right="0"/>
              <w:rPr>
                <w:rFonts w:hint="default" w:ascii="仿宋" w:hAnsi="仿宋" w:eastAsia="仿宋" w:cs="宋体"/>
                <w:color w:val="000000"/>
                <w:kern w:val="0"/>
                <w:sz w:val="24"/>
              </w:rPr>
            </w:pPr>
            <w:r>
              <w:rPr>
                <w:rFonts w:hint="eastAsia" w:ascii="仿宋" w:hAnsi="仿宋" w:eastAsia="仿宋" w:cs="宋体"/>
                <w:color w:val="000000"/>
                <w:kern w:val="0"/>
                <w:sz w:val="24"/>
                <w:szCs w:val="24"/>
              </w:rPr>
              <w:t>2.</w:t>
            </w:r>
            <w:r>
              <w:rPr>
                <w:rFonts w:hint="eastAsia" w:ascii="仿宋" w:hAnsi="仿宋" w:eastAsia="仿宋" w:cs="宋体"/>
                <w:color w:val="000000"/>
                <w:kern w:val="0"/>
                <w:sz w:val="24"/>
                <w:lang w:val="en-US" w:eastAsia="zh-CN"/>
              </w:rPr>
              <w:t>能</w:t>
            </w:r>
            <w:r>
              <w:rPr>
                <w:rFonts w:hint="eastAsia" w:ascii="仿宋" w:hAnsi="仿宋" w:eastAsia="仿宋" w:cs="宋体"/>
                <w:color w:val="000000"/>
                <w:kern w:val="0"/>
                <w:sz w:val="24"/>
              </w:rPr>
              <w:t>实施学习计划、反思学习计划、持续改进，</w:t>
            </w:r>
            <w:r>
              <w:rPr>
                <w:rFonts w:hint="eastAsia" w:ascii="仿宋" w:hAnsi="仿宋" w:eastAsia="仿宋" w:cs="宋体"/>
                <w:color w:val="000000"/>
                <w:kern w:val="0"/>
                <w:sz w:val="24"/>
                <w:lang w:val="en-US" w:eastAsia="zh-CN"/>
              </w:rPr>
              <w:t>并</w:t>
            </w:r>
            <w:r>
              <w:rPr>
                <w:rFonts w:hint="eastAsia" w:ascii="仿宋" w:hAnsi="仿宋" w:eastAsia="仿宋" w:cs="宋体"/>
                <w:color w:val="000000"/>
                <w:kern w:val="0"/>
                <w:sz w:val="24"/>
              </w:rPr>
              <w:t>达到学习目标。</w:t>
            </w:r>
          </w:p>
        </w:tc>
        <w:tc>
          <w:tcPr>
            <w:tcW w:w="2199" w:type="dxa"/>
            <w:shd w:val="clear" w:color="auto" w:fill="auto"/>
          </w:tcPr>
          <w:p>
            <w:pPr>
              <w:keepNext w:val="0"/>
              <w:keepLines w:val="0"/>
              <w:suppressLineNumbers w:val="0"/>
              <w:spacing w:before="0" w:beforeAutospacing="0" w:after="0" w:afterAutospacing="0"/>
              <w:ind w:left="0" w:right="0"/>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对相关电影中提到的</w:t>
            </w:r>
            <w:r>
              <w:rPr>
                <w:rFonts w:hint="default" w:ascii="仿宋" w:hAnsi="仿宋" w:eastAsia="仿宋" w:cs="宋体"/>
                <w:color w:val="000000"/>
                <w:kern w:val="0"/>
                <w:sz w:val="24"/>
                <w:lang w:eastAsia="zh-CN"/>
              </w:rPr>
              <w:t>信息科技</w:t>
            </w:r>
            <w:r>
              <w:rPr>
                <w:rFonts w:hint="eastAsia" w:ascii="仿宋" w:hAnsi="仿宋" w:eastAsia="仿宋" w:cs="宋体"/>
                <w:color w:val="000000"/>
                <w:kern w:val="0"/>
                <w:sz w:val="24"/>
                <w:lang w:val="en-US" w:eastAsia="zh-CN"/>
              </w:rPr>
              <w:t>，列出学习过程，并不断探索。</w:t>
            </w:r>
          </w:p>
        </w:tc>
        <w:tc>
          <w:tcPr>
            <w:tcW w:w="1276" w:type="dxa"/>
            <w:shd w:val="clear" w:color="auto" w:fill="auto"/>
          </w:tcPr>
          <w:p>
            <w:pPr>
              <w:keepNext w:val="0"/>
              <w:keepLines w:val="0"/>
              <w:suppressLineNumbers w:val="0"/>
              <w:spacing w:before="0" w:beforeAutospacing="0" w:after="0" w:afterAutospacing="0"/>
              <w:ind w:left="0" w:right="0"/>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期末大作业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restart"/>
            <w:shd w:val="clear" w:color="auto" w:fill="auto"/>
          </w:tcPr>
          <w:p>
            <w:pPr>
              <w:keepNext w:val="0"/>
              <w:keepLines w:val="0"/>
              <w:suppressLineNumbers w:val="0"/>
              <w:spacing w:before="0" w:beforeAutospacing="0" w:after="0" w:afterAutospacing="0"/>
              <w:ind w:left="0" w:right="0"/>
              <w:rPr>
                <w:rFonts w:hint="eastAsia" w:ascii="仿宋" w:hAnsi="仿宋" w:eastAsia="仿宋" w:cs="宋体"/>
                <w:color w:val="000000"/>
                <w:kern w:val="0"/>
                <w:sz w:val="24"/>
                <w:lang w:eastAsia="zh-CN"/>
              </w:rPr>
            </w:pPr>
            <w:r>
              <w:rPr>
                <w:rFonts w:hint="eastAsia" w:ascii="仿宋" w:hAnsi="仿宋" w:eastAsia="仿宋" w:cs="宋体"/>
                <w:color w:val="000000"/>
                <w:kern w:val="0"/>
                <w:sz w:val="24"/>
                <w:szCs w:val="24"/>
                <w:lang w:val="en-US" w:eastAsia="zh-CN"/>
              </w:rPr>
              <w:t>2</w:t>
            </w:r>
          </w:p>
        </w:tc>
        <w:tc>
          <w:tcPr>
            <w:tcW w:w="1175" w:type="dxa"/>
            <w:vMerge w:val="restart"/>
            <w:shd w:val="clear" w:color="auto" w:fill="auto"/>
          </w:tcPr>
          <w:p>
            <w:pPr>
              <w:keepNext w:val="0"/>
              <w:keepLines w:val="0"/>
              <w:suppressLineNumbers w:val="0"/>
              <w:spacing w:before="0" w:beforeAutospacing="0" w:after="0" w:afterAutospacing="0"/>
              <w:ind w:left="0" w:right="0"/>
              <w:rPr>
                <w:rFonts w:hint="default" w:ascii="仿宋" w:hAnsi="仿宋" w:eastAsia="仿宋" w:cs="宋体"/>
                <w:color w:val="000000"/>
                <w:kern w:val="0"/>
                <w:sz w:val="24"/>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612</w:t>
            </w:r>
          </w:p>
        </w:tc>
        <w:tc>
          <w:tcPr>
            <w:tcW w:w="2470" w:type="dxa"/>
            <w:shd w:val="clear" w:color="auto" w:fill="auto"/>
          </w:tcPr>
          <w:p>
            <w:pPr>
              <w:keepNext w:val="0"/>
              <w:keepLines w:val="0"/>
              <w:suppressLineNumbers w:val="0"/>
              <w:spacing w:before="0" w:beforeAutospacing="0" w:after="0" w:afterAutospacing="0"/>
              <w:ind w:left="0" w:right="0"/>
              <w:rPr>
                <w:rFonts w:hint="default" w:ascii="仿宋" w:hAnsi="仿宋" w:eastAsia="仿宋" w:cs="宋体"/>
                <w:color w:val="000000"/>
                <w:kern w:val="0"/>
                <w:sz w:val="24"/>
              </w:rPr>
            </w:pPr>
            <w:r>
              <w:rPr>
                <w:rFonts w:hint="eastAsia" w:ascii="仿宋" w:hAnsi="仿宋" w:eastAsia="仿宋" w:cs="宋体"/>
                <w:color w:val="000000"/>
                <w:kern w:val="0"/>
                <w:sz w:val="24"/>
                <w:szCs w:val="24"/>
              </w:rPr>
              <w:t>1.能够使用适合的工具来搜集信息。</w:t>
            </w:r>
          </w:p>
        </w:tc>
        <w:tc>
          <w:tcPr>
            <w:tcW w:w="2199" w:type="dxa"/>
            <w:shd w:val="clear" w:color="auto" w:fill="auto"/>
          </w:tcPr>
          <w:p>
            <w:pPr>
              <w:keepNext w:val="0"/>
              <w:keepLines w:val="0"/>
              <w:suppressLineNumbers w:val="0"/>
              <w:spacing w:before="0" w:beforeAutospacing="0" w:after="0" w:afterAutospacing="0"/>
              <w:ind w:left="0" w:right="0"/>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利用互联网搜索相关电影中涉及的</w:t>
            </w:r>
            <w:r>
              <w:rPr>
                <w:rFonts w:hint="default" w:ascii="仿宋" w:hAnsi="仿宋" w:eastAsia="仿宋" w:cs="宋体"/>
                <w:color w:val="000000"/>
                <w:kern w:val="0"/>
                <w:sz w:val="24"/>
                <w:lang w:eastAsia="zh-CN"/>
              </w:rPr>
              <w:t>信息科技</w:t>
            </w:r>
            <w:r>
              <w:rPr>
                <w:rFonts w:hint="eastAsia" w:ascii="仿宋" w:hAnsi="仿宋" w:eastAsia="仿宋" w:cs="宋体"/>
                <w:color w:val="000000"/>
                <w:kern w:val="0"/>
                <w:sz w:val="24"/>
                <w:lang w:val="en-US" w:eastAsia="zh-CN"/>
              </w:rPr>
              <w:t>背景知识。</w:t>
            </w:r>
          </w:p>
        </w:tc>
        <w:tc>
          <w:tcPr>
            <w:tcW w:w="1276" w:type="dxa"/>
            <w:shd w:val="clear" w:color="auto" w:fill="auto"/>
          </w:tcPr>
          <w:p>
            <w:pPr>
              <w:keepNext w:val="0"/>
              <w:keepLines w:val="0"/>
              <w:suppressLineNumbers w:val="0"/>
              <w:spacing w:before="0" w:beforeAutospacing="0" w:after="0" w:afterAutospacing="0"/>
              <w:ind w:left="0" w:right="0"/>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期末大作业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keepNext w:val="0"/>
              <w:keepLines w:val="0"/>
              <w:suppressLineNumbers w:val="0"/>
              <w:spacing w:before="0" w:beforeAutospacing="0" w:after="0" w:afterAutospacing="0"/>
              <w:ind w:left="0" w:right="0"/>
              <w:rPr>
                <w:rFonts w:hint="default" w:ascii="仿宋" w:hAnsi="仿宋" w:eastAsia="仿宋" w:cs="宋体"/>
                <w:color w:val="000000"/>
                <w:kern w:val="0"/>
                <w:sz w:val="24"/>
              </w:rPr>
            </w:pPr>
          </w:p>
        </w:tc>
        <w:tc>
          <w:tcPr>
            <w:tcW w:w="1175" w:type="dxa"/>
            <w:vMerge w:val="continue"/>
            <w:shd w:val="clear" w:color="auto" w:fill="auto"/>
          </w:tcPr>
          <w:p>
            <w:pPr>
              <w:keepNext w:val="0"/>
              <w:keepLines w:val="0"/>
              <w:suppressLineNumbers w:val="0"/>
              <w:spacing w:before="0" w:beforeAutospacing="0" w:after="0" w:afterAutospacing="0"/>
              <w:ind w:left="0" w:right="0"/>
              <w:rPr>
                <w:rFonts w:hint="default" w:ascii="仿宋" w:hAnsi="仿宋" w:eastAsia="仿宋" w:cs="宋体"/>
                <w:color w:val="000000"/>
                <w:kern w:val="0"/>
                <w:sz w:val="24"/>
              </w:rPr>
            </w:pPr>
          </w:p>
        </w:tc>
        <w:tc>
          <w:tcPr>
            <w:tcW w:w="2470" w:type="dxa"/>
            <w:shd w:val="clear" w:color="auto" w:fill="auto"/>
          </w:tcPr>
          <w:p>
            <w:pPr>
              <w:keepNext w:val="0"/>
              <w:keepLines w:val="0"/>
              <w:suppressLineNumbers w:val="0"/>
              <w:spacing w:before="0" w:beforeAutospacing="0" w:after="0" w:afterAutospacing="0"/>
              <w:ind w:left="0" w:right="0"/>
              <w:rPr>
                <w:rFonts w:hint="default" w:ascii="仿宋" w:hAnsi="仿宋" w:eastAsia="仿宋" w:cs="宋体"/>
                <w:color w:val="000000"/>
                <w:kern w:val="0"/>
                <w:sz w:val="24"/>
              </w:rPr>
            </w:pPr>
            <w:r>
              <w:rPr>
                <w:rFonts w:hint="eastAsia" w:ascii="仿宋" w:hAnsi="仿宋" w:eastAsia="仿宋" w:cs="宋体"/>
                <w:color w:val="000000"/>
                <w:kern w:val="0"/>
                <w:sz w:val="24"/>
                <w:szCs w:val="24"/>
              </w:rPr>
              <w:t>2.对</w:t>
            </w:r>
            <w:r>
              <w:rPr>
                <w:rFonts w:hint="eastAsia" w:ascii="仿宋" w:hAnsi="仿宋" w:eastAsia="仿宋" w:cs="宋体"/>
                <w:color w:val="000000"/>
                <w:kern w:val="0"/>
                <w:sz w:val="24"/>
                <w:szCs w:val="24"/>
                <w:lang w:val="en-US" w:eastAsia="zh-CN"/>
              </w:rPr>
              <w:t>搜集的</w:t>
            </w:r>
            <w:r>
              <w:rPr>
                <w:rFonts w:hint="eastAsia" w:ascii="仿宋" w:hAnsi="仿宋" w:eastAsia="仿宋" w:cs="宋体"/>
                <w:color w:val="000000"/>
                <w:kern w:val="0"/>
                <w:sz w:val="24"/>
                <w:szCs w:val="24"/>
              </w:rPr>
              <w:t>信息加以分析、鉴别、判断与整合</w:t>
            </w:r>
          </w:p>
        </w:tc>
        <w:tc>
          <w:tcPr>
            <w:tcW w:w="2199" w:type="dxa"/>
            <w:shd w:val="clear" w:color="auto" w:fill="auto"/>
          </w:tcPr>
          <w:p>
            <w:pPr>
              <w:keepNext w:val="0"/>
              <w:keepLines w:val="0"/>
              <w:suppressLineNumbers w:val="0"/>
              <w:spacing w:before="0" w:beforeAutospacing="0" w:after="0" w:afterAutospacing="0"/>
              <w:ind w:left="0" w:right="0"/>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对搜集到的</w:t>
            </w:r>
            <w:r>
              <w:rPr>
                <w:rFonts w:hint="default" w:ascii="仿宋" w:hAnsi="仿宋" w:eastAsia="仿宋" w:cs="宋体"/>
                <w:color w:val="000000"/>
                <w:kern w:val="0"/>
                <w:sz w:val="24"/>
                <w:lang w:eastAsia="zh-CN"/>
              </w:rPr>
              <w:t>信息科技</w:t>
            </w:r>
            <w:bookmarkStart w:id="1" w:name="_GoBack"/>
            <w:bookmarkEnd w:id="1"/>
            <w:r>
              <w:rPr>
                <w:rFonts w:hint="eastAsia" w:ascii="仿宋" w:hAnsi="仿宋" w:eastAsia="仿宋" w:cs="宋体"/>
                <w:color w:val="000000"/>
                <w:kern w:val="0"/>
                <w:sz w:val="24"/>
                <w:lang w:val="en-US" w:eastAsia="zh-CN"/>
              </w:rPr>
              <w:t>相关背景知识进行整理分析，与电影中的情节相比较。</w:t>
            </w:r>
          </w:p>
        </w:tc>
        <w:tc>
          <w:tcPr>
            <w:tcW w:w="1276" w:type="dxa"/>
            <w:shd w:val="clear" w:color="auto" w:fill="auto"/>
          </w:tcPr>
          <w:p>
            <w:pPr>
              <w:keepNext w:val="0"/>
              <w:keepLines w:val="0"/>
              <w:suppressLineNumbers w:val="0"/>
              <w:spacing w:before="0" w:beforeAutospacing="0" w:after="0" w:afterAutospacing="0"/>
              <w:ind w:left="0" w:right="0"/>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期末大作业</w:t>
            </w:r>
          </w:p>
        </w:tc>
      </w:tr>
    </w:tbl>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280" w:lineRule="atLeast"/>
        <w:ind w:right="0" w:firstLine="420" w:firstLineChars="0"/>
        <w:rPr>
          <w:rFonts w:hint="eastAsia" w:ascii="Calibri" w:hAnsi="Calibri" w:eastAsia="宋体" w:cs="Times New Roman"/>
          <w:bCs/>
          <w:kern w:val="2"/>
          <w:sz w:val="20"/>
          <w:szCs w:val="20"/>
          <w:highlight w:val="none"/>
          <w:lang w:val="en-US" w:eastAsia="zh-CN" w:bidi="ar-SA"/>
        </w:rPr>
      </w:pPr>
      <w:r>
        <w:rPr>
          <w:rFonts w:hint="eastAsia" w:ascii="Calibri" w:hAnsi="Calibri" w:eastAsia="宋体" w:cs="Times New Roman"/>
          <w:bCs/>
          <w:kern w:val="2"/>
          <w:sz w:val="20"/>
          <w:szCs w:val="20"/>
          <w:highlight w:val="none"/>
          <w:lang w:val="en-US" w:eastAsia="zh-CN" w:bidi="ar-SA"/>
        </w:rPr>
        <w:t>1、知识</w:t>
      </w:r>
      <w:r>
        <w:rPr>
          <w:rFonts w:hint="eastAsia" w:cs="Times New Roman"/>
          <w:bCs/>
          <w:kern w:val="2"/>
          <w:sz w:val="20"/>
          <w:szCs w:val="20"/>
          <w:highlight w:val="none"/>
          <w:lang w:val="en-US" w:eastAsia="zh-CN" w:bidi="ar-SA"/>
        </w:rPr>
        <w:t>。</w:t>
      </w:r>
      <w:r>
        <w:rPr>
          <w:rFonts w:hint="eastAsia" w:ascii="Calibri" w:hAnsi="Calibri" w:eastAsia="宋体" w:cs="Times New Roman"/>
          <w:bCs/>
          <w:kern w:val="2"/>
          <w:sz w:val="20"/>
          <w:szCs w:val="20"/>
          <w:highlight w:val="none"/>
          <w:lang w:val="en-US" w:eastAsia="zh-CN" w:bidi="ar-SA"/>
        </w:rPr>
        <w:t>记住所学材料，包括对具体事实、方法、过程等的回忆</w:t>
      </w:r>
      <w:r>
        <w:rPr>
          <w:rFonts w:hint="eastAsia" w:cs="Times New Roman"/>
          <w:bCs/>
          <w:kern w:val="2"/>
          <w:sz w:val="20"/>
          <w:szCs w:val="20"/>
          <w:highlight w:val="none"/>
          <w:lang w:val="en-US" w:eastAsia="zh-CN" w:bidi="ar-SA"/>
        </w:rPr>
        <w:t>；</w:t>
      </w:r>
      <w:r>
        <w:rPr>
          <w:rFonts w:hint="eastAsia" w:ascii="Calibri" w:hAnsi="Calibri" w:eastAsia="宋体" w:cs="Times New Roman"/>
          <w:bCs/>
          <w:kern w:val="2"/>
          <w:sz w:val="20"/>
          <w:szCs w:val="20"/>
          <w:highlight w:val="none"/>
          <w:lang w:val="en-US" w:eastAsia="zh-CN" w:bidi="ar-SA"/>
        </w:rPr>
        <w:t>可使用的描述动词：定义、叙述、背诵等。例：匹配</w:t>
      </w:r>
      <w:r>
        <w:rPr>
          <w:rFonts w:hint="eastAsia" w:cs="Times New Roman"/>
          <w:bCs/>
          <w:kern w:val="2"/>
          <w:sz w:val="20"/>
          <w:szCs w:val="20"/>
          <w:highlight w:val="none"/>
          <w:lang w:val="en-US" w:eastAsia="zh-CN" w:bidi="ar-SA"/>
        </w:rPr>
        <w:t>人工智能</w:t>
      </w:r>
      <w:r>
        <w:rPr>
          <w:rFonts w:hint="eastAsia" w:ascii="Calibri" w:hAnsi="Calibri" w:eastAsia="宋体" w:cs="Times New Roman"/>
          <w:bCs/>
          <w:kern w:val="2"/>
          <w:sz w:val="20"/>
          <w:szCs w:val="20"/>
          <w:highlight w:val="none"/>
          <w:lang w:val="en-US" w:eastAsia="zh-CN" w:bidi="ar-SA"/>
        </w:rPr>
        <w:t>三大</w:t>
      </w:r>
      <w:r>
        <w:rPr>
          <w:rFonts w:hint="eastAsia" w:cs="Times New Roman"/>
          <w:bCs/>
          <w:kern w:val="2"/>
          <w:sz w:val="20"/>
          <w:szCs w:val="20"/>
          <w:highlight w:val="none"/>
          <w:lang w:val="en-US" w:eastAsia="zh-CN" w:bidi="ar-SA"/>
        </w:rPr>
        <w:t>学派</w:t>
      </w:r>
      <w:r>
        <w:rPr>
          <w:rFonts w:hint="eastAsia" w:ascii="Calibri" w:hAnsi="Calibri" w:eastAsia="宋体" w:cs="Times New Roman"/>
          <w:bCs/>
          <w:kern w:val="2"/>
          <w:sz w:val="20"/>
          <w:szCs w:val="20"/>
          <w:highlight w:val="none"/>
          <w:lang w:val="en-US" w:eastAsia="zh-CN" w:bidi="ar-SA"/>
        </w:rPr>
        <w:t>的名称</w:t>
      </w:r>
      <w:r>
        <w:rPr>
          <w:rFonts w:hint="eastAsia" w:cs="Times New Roman"/>
          <w:bCs/>
          <w:kern w:val="2"/>
          <w:sz w:val="20"/>
          <w:szCs w:val="20"/>
          <w:highlight w:val="none"/>
          <w:lang w:val="en-US" w:eastAsia="zh-CN" w:bidi="ar-SA"/>
        </w:rPr>
        <w:t>和内容</w:t>
      </w:r>
      <w:r>
        <w:rPr>
          <w:rFonts w:hint="eastAsia" w:ascii="Calibri" w:hAnsi="Calibri" w:eastAsia="宋体" w:cs="Times New Roman"/>
          <w:bCs/>
          <w:kern w:val="2"/>
          <w:sz w:val="20"/>
          <w:szCs w:val="20"/>
          <w:highlight w:val="none"/>
          <w:lang w:val="en-US" w:eastAsia="zh-CN" w:bidi="ar-SA"/>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280" w:lineRule="atLeast"/>
        <w:ind w:left="0" w:right="0" w:firstLine="420" w:firstLineChars="0"/>
        <w:rPr>
          <w:rFonts w:hint="eastAsia" w:ascii="Calibri" w:hAnsi="Calibri" w:eastAsia="宋体" w:cs="Times New Roman"/>
          <w:bCs/>
          <w:kern w:val="2"/>
          <w:sz w:val="20"/>
          <w:szCs w:val="20"/>
          <w:highlight w:val="none"/>
          <w:lang w:val="en-US" w:eastAsia="zh-CN" w:bidi="ar-SA"/>
        </w:rPr>
      </w:pPr>
      <w:r>
        <w:rPr>
          <w:rFonts w:hint="eastAsia" w:ascii="Calibri" w:hAnsi="Calibri" w:eastAsia="宋体" w:cs="Times New Roman"/>
          <w:bCs/>
          <w:kern w:val="2"/>
          <w:sz w:val="20"/>
          <w:szCs w:val="20"/>
          <w:highlight w:val="none"/>
          <w:lang w:val="en-US" w:eastAsia="zh-CN" w:bidi="ar-SA"/>
        </w:rPr>
        <w:t>2、领会</w:t>
      </w:r>
      <w:r>
        <w:rPr>
          <w:rFonts w:hint="eastAsia" w:cs="Times New Roman"/>
          <w:bCs/>
          <w:kern w:val="2"/>
          <w:sz w:val="20"/>
          <w:szCs w:val="20"/>
          <w:highlight w:val="none"/>
          <w:lang w:val="en-US" w:eastAsia="zh-CN" w:bidi="ar-SA"/>
        </w:rPr>
        <w:t>。</w:t>
      </w:r>
      <w:r>
        <w:rPr>
          <w:rFonts w:hint="eastAsia" w:ascii="Calibri" w:hAnsi="Calibri" w:eastAsia="宋体" w:cs="Times New Roman"/>
          <w:bCs/>
          <w:kern w:val="2"/>
          <w:sz w:val="20"/>
          <w:szCs w:val="20"/>
          <w:highlight w:val="none"/>
          <w:lang w:val="en-US" w:eastAsia="zh-CN" w:bidi="ar-SA"/>
        </w:rPr>
        <w:t>领悟所学材料的意义，但不一定将其与其他事物相联系，可用描述动词：解释、辨别等。例：概括</w:t>
      </w:r>
      <w:r>
        <w:rPr>
          <w:rFonts w:hint="eastAsia" w:cs="Times New Roman"/>
          <w:bCs/>
          <w:kern w:val="2"/>
          <w:sz w:val="20"/>
          <w:szCs w:val="20"/>
          <w:highlight w:val="none"/>
          <w:lang w:val="en-US" w:eastAsia="zh-CN" w:bidi="ar-SA"/>
        </w:rPr>
        <w:t>木牛流马</w:t>
      </w:r>
      <w:r>
        <w:rPr>
          <w:rFonts w:hint="eastAsia" w:ascii="Calibri" w:hAnsi="Calibri" w:eastAsia="宋体" w:cs="Times New Roman"/>
          <w:bCs/>
          <w:kern w:val="2"/>
          <w:sz w:val="20"/>
          <w:szCs w:val="20"/>
          <w:highlight w:val="none"/>
          <w:lang w:val="en-US" w:eastAsia="zh-CN" w:bidi="ar-SA"/>
        </w:rPr>
        <w:t>的故事。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280" w:lineRule="atLeast"/>
        <w:ind w:left="0" w:right="0" w:firstLine="420" w:firstLineChars="0"/>
        <w:rPr>
          <w:rFonts w:hint="eastAsia" w:ascii="Calibri" w:hAnsi="Calibri" w:eastAsia="宋体" w:cs="Times New Roman"/>
          <w:bCs/>
          <w:kern w:val="2"/>
          <w:sz w:val="20"/>
          <w:szCs w:val="20"/>
          <w:highlight w:val="none"/>
          <w:lang w:val="en-US" w:eastAsia="zh-CN" w:bidi="ar-SA"/>
        </w:rPr>
      </w:pPr>
      <w:r>
        <w:rPr>
          <w:rFonts w:hint="eastAsia" w:ascii="Calibri" w:hAnsi="Calibri" w:eastAsia="宋体" w:cs="Times New Roman"/>
          <w:bCs/>
          <w:kern w:val="2"/>
          <w:sz w:val="20"/>
          <w:szCs w:val="20"/>
          <w:highlight w:val="none"/>
          <w:lang w:val="en-US" w:eastAsia="zh-CN" w:bidi="ar-SA"/>
        </w:rPr>
        <w:t>3、运用</w:t>
      </w:r>
      <w:r>
        <w:rPr>
          <w:rFonts w:hint="eastAsia" w:cs="Times New Roman"/>
          <w:bCs/>
          <w:kern w:val="2"/>
          <w:sz w:val="20"/>
          <w:szCs w:val="20"/>
          <w:highlight w:val="none"/>
          <w:lang w:val="en-US" w:eastAsia="zh-CN" w:bidi="ar-SA"/>
        </w:rPr>
        <w:t>。</w:t>
      </w:r>
      <w:r>
        <w:rPr>
          <w:rFonts w:hint="eastAsia" w:ascii="Calibri" w:hAnsi="Calibri" w:eastAsia="宋体" w:cs="Times New Roman"/>
          <w:bCs/>
          <w:kern w:val="2"/>
          <w:sz w:val="20"/>
          <w:szCs w:val="20"/>
          <w:highlight w:val="none"/>
          <w:lang w:val="en-US" w:eastAsia="zh-CN" w:bidi="ar-SA"/>
        </w:rPr>
        <w:t>将所学概念、规则等运用于新情景中的能力，可以描述动词：计算、操作等。例：</w:t>
      </w:r>
      <w:r>
        <w:rPr>
          <w:rFonts w:hint="eastAsia" w:cs="Times New Roman"/>
          <w:bCs/>
          <w:kern w:val="2"/>
          <w:sz w:val="20"/>
          <w:szCs w:val="20"/>
          <w:highlight w:val="none"/>
          <w:lang w:val="en-US" w:eastAsia="zh-CN" w:bidi="ar-SA"/>
        </w:rPr>
        <w:t>描述机器视觉</w:t>
      </w:r>
      <w:r>
        <w:rPr>
          <w:rFonts w:hint="eastAsia" w:ascii="Calibri" w:hAnsi="Calibri" w:eastAsia="宋体" w:cs="Times New Roman"/>
          <w:bCs/>
          <w:kern w:val="2"/>
          <w:sz w:val="20"/>
          <w:szCs w:val="20"/>
          <w:highlight w:val="none"/>
          <w:lang w:val="en-US" w:eastAsia="zh-CN" w:bidi="ar-SA"/>
        </w:rPr>
        <w:t>在生活中的应用。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280" w:lineRule="atLeast"/>
        <w:ind w:left="0" w:right="0" w:firstLine="420" w:firstLineChars="0"/>
        <w:rPr>
          <w:rFonts w:hint="eastAsia" w:ascii="Calibri" w:hAnsi="Calibri" w:eastAsia="宋体" w:cs="Times New Roman"/>
          <w:bCs/>
          <w:kern w:val="2"/>
          <w:sz w:val="20"/>
          <w:szCs w:val="20"/>
          <w:highlight w:val="none"/>
          <w:lang w:val="en-US" w:eastAsia="zh-CN" w:bidi="ar-SA"/>
        </w:rPr>
      </w:pPr>
      <w:r>
        <w:rPr>
          <w:rFonts w:hint="eastAsia" w:ascii="Calibri" w:hAnsi="Calibri" w:eastAsia="宋体" w:cs="Times New Roman"/>
          <w:bCs/>
          <w:kern w:val="2"/>
          <w:sz w:val="20"/>
          <w:szCs w:val="20"/>
          <w:highlight w:val="none"/>
          <w:lang w:val="en-US" w:eastAsia="zh-CN" w:bidi="ar-SA"/>
        </w:rPr>
        <w:t>4、分析</w:t>
      </w:r>
      <w:r>
        <w:rPr>
          <w:rFonts w:hint="eastAsia" w:cs="Times New Roman"/>
          <w:bCs/>
          <w:kern w:val="2"/>
          <w:sz w:val="20"/>
          <w:szCs w:val="20"/>
          <w:highlight w:val="none"/>
          <w:lang w:val="en-US" w:eastAsia="zh-CN" w:bidi="ar-SA"/>
        </w:rPr>
        <w:t>。</w:t>
      </w:r>
      <w:r>
        <w:rPr>
          <w:rFonts w:hint="eastAsia" w:ascii="Calibri" w:hAnsi="Calibri" w:eastAsia="宋体" w:cs="Times New Roman"/>
          <w:bCs/>
          <w:kern w:val="2"/>
          <w:sz w:val="20"/>
          <w:szCs w:val="20"/>
          <w:highlight w:val="none"/>
          <w:lang w:val="en-US" w:eastAsia="zh-CN" w:bidi="ar-SA"/>
        </w:rPr>
        <w:t>将整体材料分解成其构成成分并理解其组织结构，可用描述动词：分解、说明等。例：让学生将《</w:t>
      </w:r>
      <w:r>
        <w:rPr>
          <w:rFonts w:hint="default" w:cs="Times New Roman"/>
          <w:bCs/>
          <w:kern w:val="2"/>
          <w:sz w:val="20"/>
          <w:szCs w:val="20"/>
          <w:highlight w:val="none"/>
          <w:lang w:eastAsia="zh-CN" w:bidi="ar-SA"/>
        </w:rPr>
        <w:t>大都会</w:t>
      </w:r>
      <w:r>
        <w:rPr>
          <w:rFonts w:hint="eastAsia" w:ascii="Calibri" w:hAnsi="Calibri" w:eastAsia="宋体" w:cs="Times New Roman"/>
          <w:bCs/>
          <w:kern w:val="2"/>
          <w:sz w:val="20"/>
          <w:szCs w:val="20"/>
          <w:highlight w:val="none"/>
          <w:lang w:val="en-US" w:eastAsia="zh-CN" w:bidi="ar-SA"/>
        </w:rPr>
        <w:t>》的结构分解出来。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280" w:lineRule="atLeast"/>
        <w:ind w:left="0" w:right="0" w:firstLine="420" w:firstLineChars="0"/>
        <w:rPr>
          <w:rFonts w:hint="eastAsia" w:ascii="Calibri" w:hAnsi="Calibri" w:eastAsia="宋体" w:cs="Times New Roman"/>
          <w:bCs/>
          <w:kern w:val="2"/>
          <w:sz w:val="20"/>
          <w:szCs w:val="20"/>
          <w:highlight w:val="none"/>
          <w:lang w:val="en-US" w:eastAsia="zh-CN" w:bidi="ar-SA"/>
        </w:rPr>
      </w:pPr>
      <w:r>
        <w:rPr>
          <w:rFonts w:hint="eastAsia" w:ascii="Calibri" w:hAnsi="Calibri" w:eastAsia="宋体" w:cs="Times New Roman"/>
          <w:bCs/>
          <w:kern w:val="2"/>
          <w:sz w:val="20"/>
          <w:szCs w:val="20"/>
          <w:highlight w:val="none"/>
          <w:lang w:val="en-US" w:eastAsia="zh-CN" w:bidi="ar-SA"/>
        </w:rPr>
        <w:t>5、综合</w:t>
      </w:r>
      <w:r>
        <w:rPr>
          <w:rFonts w:hint="eastAsia" w:cs="Times New Roman"/>
          <w:bCs/>
          <w:kern w:val="2"/>
          <w:sz w:val="20"/>
          <w:szCs w:val="20"/>
          <w:highlight w:val="none"/>
          <w:lang w:val="en-US" w:eastAsia="zh-CN" w:bidi="ar-SA"/>
        </w:rPr>
        <w:t>。</w:t>
      </w:r>
      <w:r>
        <w:rPr>
          <w:rFonts w:hint="eastAsia" w:ascii="Calibri" w:hAnsi="Calibri" w:eastAsia="宋体" w:cs="Times New Roman"/>
          <w:bCs/>
          <w:kern w:val="2"/>
          <w:sz w:val="20"/>
          <w:szCs w:val="20"/>
          <w:highlight w:val="none"/>
          <w:lang w:val="en-US" w:eastAsia="zh-CN" w:bidi="ar-SA"/>
        </w:rPr>
        <w:t>将所学的零碎知识整合为知识体系，强调创造能力，需要产生新的模式或结构，可用描述动词：创造、编写等。例：让学生设计出</w:t>
      </w:r>
      <w:r>
        <w:rPr>
          <w:rFonts w:hint="eastAsia" w:cs="Times New Roman"/>
          <w:bCs/>
          <w:kern w:val="2"/>
          <w:sz w:val="20"/>
          <w:szCs w:val="20"/>
          <w:highlight w:val="none"/>
          <w:lang w:val="en-US" w:eastAsia="zh-CN" w:bidi="ar-SA"/>
        </w:rPr>
        <w:t>具有智能的机器人</w:t>
      </w:r>
      <w:r>
        <w:rPr>
          <w:rFonts w:hint="eastAsia" w:ascii="Calibri" w:hAnsi="Calibri" w:eastAsia="宋体" w:cs="Times New Roman"/>
          <w:bCs/>
          <w:kern w:val="2"/>
          <w:sz w:val="20"/>
          <w:szCs w:val="20"/>
          <w:highlight w:val="none"/>
          <w:lang w:val="en-US" w:eastAsia="zh-CN" w:bidi="ar-SA"/>
        </w:rPr>
        <w:t>试验程序。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280" w:lineRule="atLeast"/>
        <w:ind w:left="0" w:right="0" w:firstLine="420" w:firstLineChars="0"/>
        <w:rPr>
          <w:rFonts w:hint="eastAsia" w:ascii="Calibri" w:hAnsi="Calibri" w:eastAsia="宋体" w:cs="Times New Roman"/>
          <w:bCs/>
          <w:kern w:val="2"/>
          <w:sz w:val="20"/>
          <w:szCs w:val="20"/>
          <w:highlight w:val="none"/>
          <w:lang w:val="en-US" w:eastAsia="zh-CN" w:bidi="ar-SA"/>
        </w:rPr>
      </w:pPr>
      <w:r>
        <w:rPr>
          <w:rFonts w:hint="eastAsia" w:ascii="Calibri" w:hAnsi="Calibri" w:eastAsia="宋体" w:cs="Times New Roman"/>
          <w:bCs/>
          <w:kern w:val="2"/>
          <w:sz w:val="20"/>
          <w:szCs w:val="20"/>
          <w:highlight w:val="none"/>
          <w:lang w:val="en-US" w:eastAsia="zh-CN" w:bidi="ar-SA"/>
        </w:rPr>
        <w:t>6、评价</w:t>
      </w:r>
      <w:r>
        <w:rPr>
          <w:rFonts w:hint="eastAsia" w:cs="Times New Roman"/>
          <w:bCs/>
          <w:kern w:val="2"/>
          <w:sz w:val="20"/>
          <w:szCs w:val="20"/>
          <w:highlight w:val="none"/>
          <w:lang w:val="en-US" w:eastAsia="zh-CN" w:bidi="ar-SA"/>
        </w:rPr>
        <w:t>。</w:t>
      </w:r>
      <w:r>
        <w:rPr>
          <w:rFonts w:hint="eastAsia" w:ascii="Calibri" w:hAnsi="Calibri" w:eastAsia="宋体" w:cs="Times New Roman"/>
          <w:bCs/>
          <w:kern w:val="2"/>
          <w:sz w:val="20"/>
          <w:szCs w:val="20"/>
          <w:highlight w:val="none"/>
          <w:lang w:val="en-US" w:eastAsia="zh-CN" w:bidi="ar-SA"/>
        </w:rPr>
        <w:t>对材料作价值评判的能力，包括按材料内在标准或外在标准进行评判，可用描述动词： 评价、对比等。例：评价</w:t>
      </w:r>
      <w:r>
        <w:rPr>
          <w:rFonts w:hint="eastAsia" w:cs="Times New Roman"/>
          <w:bCs/>
          <w:kern w:val="2"/>
          <w:sz w:val="20"/>
          <w:szCs w:val="20"/>
          <w:highlight w:val="none"/>
          <w:lang w:val="en-US" w:eastAsia="zh-CN" w:bidi="ar-SA"/>
        </w:rPr>
        <w:t>阿凡达</w:t>
      </w:r>
      <w:r>
        <w:rPr>
          <w:rFonts w:hint="eastAsia" w:ascii="Calibri" w:hAnsi="Calibri" w:eastAsia="宋体" w:cs="Times New Roman"/>
          <w:bCs/>
          <w:kern w:val="2"/>
          <w:sz w:val="20"/>
          <w:szCs w:val="20"/>
          <w:highlight w:val="none"/>
          <w:lang w:val="en-US" w:eastAsia="zh-CN" w:bidi="ar-SA"/>
        </w:rPr>
        <w:t>的价值观。</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eastAsia="zh-CN"/>
        </w:rPr>
        <w:t>六</w:t>
      </w:r>
      <w:r>
        <w:rPr>
          <w:rFonts w:hint="eastAsia" w:ascii="黑体" w:hAnsi="宋体" w:eastAsia="黑体"/>
          <w:sz w:val="24"/>
        </w:rPr>
        <w:t>、课内实验名称及基本要求（选填，适用于课内实验）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宋体" w:hAnsi="宋体"/>
                <w:sz w:val="20"/>
                <w:szCs w:val="20"/>
              </w:rPr>
            </w:pPr>
            <w:r>
              <w:rPr>
                <w:rFonts w:hint="eastAsia" w:ascii="宋体" w:hAnsi="宋体"/>
                <w:sz w:val="20"/>
                <w:szCs w:val="20"/>
              </w:rPr>
              <w:t>实验</w:t>
            </w:r>
          </w:p>
          <w:p>
            <w:pPr>
              <w:keepNext w:val="0"/>
              <w:keepLines w:val="0"/>
              <w:suppressLineNumbers w:val="0"/>
              <w:snapToGrid w:val="0"/>
              <w:spacing w:before="0" w:beforeAutospacing="0" w:after="0" w:afterAutospacing="0"/>
              <w:ind w:left="0" w:right="0"/>
              <w:jc w:val="center"/>
              <w:rPr>
                <w:rFonts w:hint="default"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jc w:val="center"/>
              <w:rPr>
                <w:rFonts w:hint="default"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jc w:val="center"/>
              <w:rPr>
                <w:rFonts w:hint="default"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jc w:val="center"/>
              <w:rPr>
                <w:rFonts w:hint="default"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jc w:val="center"/>
              <w:rPr>
                <w:rFonts w:hint="default" w:ascii="宋体"/>
                <w:sz w:val="16"/>
                <w:szCs w:val="16"/>
              </w:rPr>
            </w:pPr>
          </w:p>
        </w:tc>
        <w:tc>
          <w:tcPr>
            <w:tcW w:w="1057" w:type="dxa"/>
            <w:tcBorders>
              <w:left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jc w:val="center"/>
              <w:rPr>
                <w:rFonts w:hint="default" w:ascii="宋体"/>
                <w:sz w:val="16"/>
                <w:szCs w:val="16"/>
              </w:rPr>
            </w:pPr>
          </w:p>
        </w:tc>
        <w:tc>
          <w:tcPr>
            <w:tcW w:w="1715" w:type="dxa"/>
            <w:tcBorders>
              <w:left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jc w:val="center"/>
              <w:rPr>
                <w:rFonts w:hint="default"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jc w:val="center"/>
              <w:rPr>
                <w:rFonts w:hint="default"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jc w:val="center"/>
              <w:rPr>
                <w:rFonts w:hint="default"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jc w:val="center"/>
              <w:rPr>
                <w:rFonts w:hint="default"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jc w:val="center"/>
              <w:rPr>
                <w:rFonts w:hint="default" w:ascii="宋体"/>
                <w:sz w:val="16"/>
                <w:szCs w:val="16"/>
              </w:rPr>
            </w:pPr>
          </w:p>
        </w:tc>
        <w:tc>
          <w:tcPr>
            <w:tcW w:w="1057" w:type="dxa"/>
            <w:tcBorders>
              <w:left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jc w:val="center"/>
              <w:rPr>
                <w:rFonts w:hint="default" w:ascii="宋体"/>
                <w:sz w:val="16"/>
                <w:szCs w:val="16"/>
              </w:rPr>
            </w:pPr>
          </w:p>
        </w:tc>
        <w:tc>
          <w:tcPr>
            <w:tcW w:w="1715" w:type="dxa"/>
            <w:tcBorders>
              <w:left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jc w:val="center"/>
              <w:rPr>
                <w:rFonts w:hint="default"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jc w:val="center"/>
              <w:rPr>
                <w:rFonts w:hint="default"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jc w:val="center"/>
              <w:rPr>
                <w:rFonts w:hint="default"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jc w:val="center"/>
              <w:rPr>
                <w:rFonts w:hint="default"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jc w:val="center"/>
              <w:rPr>
                <w:rFonts w:hint="default" w:ascii="宋体"/>
                <w:sz w:val="16"/>
                <w:szCs w:val="16"/>
              </w:rPr>
            </w:pPr>
          </w:p>
        </w:tc>
        <w:tc>
          <w:tcPr>
            <w:tcW w:w="1057" w:type="dxa"/>
            <w:tcBorders>
              <w:left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jc w:val="center"/>
              <w:rPr>
                <w:rFonts w:hint="default" w:ascii="宋体"/>
                <w:sz w:val="16"/>
                <w:szCs w:val="16"/>
              </w:rPr>
            </w:pPr>
          </w:p>
        </w:tc>
        <w:tc>
          <w:tcPr>
            <w:tcW w:w="1715" w:type="dxa"/>
            <w:tcBorders>
              <w:left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jc w:val="center"/>
              <w:rPr>
                <w:rFonts w:hint="default"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jc w:val="center"/>
              <w:rPr>
                <w:rFonts w:hint="default"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jc w:val="center"/>
              <w:rPr>
                <w:rFonts w:hint="default"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jc w:val="center"/>
              <w:rPr>
                <w:rFonts w:hint="default"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jc w:val="center"/>
              <w:rPr>
                <w:rFonts w:hint="default" w:ascii="宋体"/>
                <w:sz w:val="16"/>
                <w:szCs w:val="16"/>
              </w:rPr>
            </w:pPr>
          </w:p>
        </w:tc>
        <w:tc>
          <w:tcPr>
            <w:tcW w:w="1057" w:type="dxa"/>
            <w:tcBorders>
              <w:left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jc w:val="center"/>
              <w:rPr>
                <w:rFonts w:hint="default" w:ascii="宋体"/>
                <w:sz w:val="16"/>
                <w:szCs w:val="16"/>
              </w:rPr>
            </w:pPr>
          </w:p>
        </w:tc>
        <w:tc>
          <w:tcPr>
            <w:tcW w:w="1715" w:type="dxa"/>
            <w:tcBorders>
              <w:left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jc w:val="center"/>
              <w:rPr>
                <w:rFonts w:hint="default"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jc w:val="center"/>
              <w:rPr>
                <w:rFonts w:hint="default"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jc w:val="center"/>
              <w:rPr>
                <w:rFonts w:hint="default"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jc w:val="center"/>
              <w:rPr>
                <w:rFonts w:hint="default"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jc w:val="center"/>
              <w:rPr>
                <w:rFonts w:hint="default" w:ascii="宋体"/>
                <w:sz w:val="16"/>
                <w:szCs w:val="16"/>
              </w:rPr>
            </w:pPr>
          </w:p>
        </w:tc>
        <w:tc>
          <w:tcPr>
            <w:tcW w:w="1057" w:type="dxa"/>
            <w:tcBorders>
              <w:left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jc w:val="center"/>
              <w:rPr>
                <w:rFonts w:hint="default" w:ascii="宋体"/>
                <w:sz w:val="16"/>
                <w:szCs w:val="16"/>
              </w:rPr>
            </w:pPr>
          </w:p>
        </w:tc>
        <w:tc>
          <w:tcPr>
            <w:tcW w:w="1715" w:type="dxa"/>
            <w:tcBorders>
              <w:left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jc w:val="center"/>
              <w:rPr>
                <w:rFonts w:hint="default" w:ascii="宋体"/>
                <w:sz w:val="16"/>
                <w:szCs w:val="16"/>
              </w:rPr>
            </w:pPr>
          </w:p>
        </w:tc>
      </w:tr>
    </w:tbl>
    <w:p>
      <w:pPr>
        <w:widowControl/>
        <w:spacing w:beforeLines="50" w:afterLines="50" w:line="288" w:lineRule="auto"/>
        <w:ind w:firstLine="480" w:firstLineChars="200"/>
        <w:jc w:val="left"/>
        <w:rPr>
          <w:rFonts w:ascii="黑体" w:hAnsi="宋体" w:eastAsia="黑体"/>
          <w:sz w:val="24"/>
        </w:rPr>
      </w:pPr>
      <w:r>
        <w:rPr>
          <w:rFonts w:hint="eastAsia" w:ascii="黑体" w:hAnsi="宋体" w:eastAsia="黑体"/>
          <w:sz w:val="24"/>
          <w:lang w:eastAsia="zh-CN"/>
        </w:rPr>
        <w:t>六</w:t>
      </w:r>
      <w:r>
        <w:rPr>
          <w:rFonts w:hint="eastAsia" w:ascii="黑体" w:hAnsi="宋体" w:eastAsia="黑体"/>
          <w:sz w:val="24"/>
        </w:rPr>
        <w:t>、实践环节各阶段名称及基本要求（选填，适用于集中实践、实习、毕业设计等）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3"/>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firstLine="300" w:firstLineChars="150"/>
              <w:rPr>
                <w:rFonts w:hint="default"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firstLine="900" w:firstLineChars="450"/>
              <w:rPr>
                <w:rFonts w:hint="default"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rPr>
                <w:rFonts w:hint="default"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rPr>
                <w:rFonts w:hint="default"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rPr>
                <w:rFonts w:hint="default"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rPr>
                <w:rFonts w:hint="default" w:ascii="宋体"/>
                <w:sz w:val="16"/>
                <w:szCs w:val="16"/>
              </w:rPr>
            </w:pPr>
          </w:p>
        </w:tc>
        <w:tc>
          <w:tcPr>
            <w:tcW w:w="1125" w:type="dxa"/>
            <w:tcBorders>
              <w:left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rPr>
                <w:rFonts w:hint="default"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rPr>
                <w:rFonts w:hint="default"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rPr>
                <w:rFonts w:hint="default"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rPr>
                <w:rFonts w:hint="default"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rPr>
                <w:rFonts w:hint="default" w:ascii="宋体"/>
                <w:sz w:val="16"/>
                <w:szCs w:val="16"/>
              </w:rPr>
            </w:pPr>
          </w:p>
        </w:tc>
        <w:tc>
          <w:tcPr>
            <w:tcW w:w="1125" w:type="dxa"/>
            <w:tcBorders>
              <w:left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rPr>
                <w:rFonts w:hint="default"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rPr>
                <w:rFonts w:hint="default"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rPr>
                <w:rFonts w:hint="default"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rPr>
                <w:rFonts w:hint="default"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rPr>
                <w:rFonts w:hint="default" w:ascii="宋体"/>
                <w:sz w:val="16"/>
                <w:szCs w:val="16"/>
              </w:rPr>
            </w:pPr>
          </w:p>
        </w:tc>
        <w:tc>
          <w:tcPr>
            <w:tcW w:w="1125" w:type="dxa"/>
            <w:tcBorders>
              <w:left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rPr>
                <w:rFonts w:hint="default"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rPr>
                <w:rFonts w:hint="default"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rPr>
                <w:rFonts w:hint="default"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rPr>
                <w:rFonts w:hint="default"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rPr>
                <w:rFonts w:hint="default" w:ascii="宋体"/>
                <w:sz w:val="16"/>
                <w:szCs w:val="16"/>
              </w:rPr>
            </w:pPr>
          </w:p>
        </w:tc>
        <w:tc>
          <w:tcPr>
            <w:tcW w:w="1125" w:type="dxa"/>
            <w:tcBorders>
              <w:left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rPr>
                <w:rFonts w:hint="default"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rPr>
                <w:rFonts w:hint="default"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rPr>
                <w:rFonts w:hint="default"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rPr>
                <w:rFonts w:hint="default"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rPr>
                <w:rFonts w:hint="default" w:ascii="宋体"/>
                <w:sz w:val="16"/>
                <w:szCs w:val="16"/>
              </w:rPr>
            </w:pPr>
          </w:p>
        </w:tc>
        <w:tc>
          <w:tcPr>
            <w:tcW w:w="1125" w:type="dxa"/>
            <w:tcBorders>
              <w:left w:val="single" w:color="auto" w:sz="4" w:space="0"/>
              <w:right w:val="single" w:color="auto" w:sz="4" w:space="0"/>
            </w:tcBorders>
            <w:shd w:val="clear" w:color="auto" w:fill="auto"/>
            <w:vAlign w:val="center"/>
          </w:tcPr>
          <w:p>
            <w:pPr>
              <w:keepNext w:val="0"/>
              <w:keepLines w:val="0"/>
              <w:suppressLineNumbers w:val="0"/>
              <w:snapToGrid w:val="0"/>
              <w:spacing w:before="0" w:beforeLines="50" w:beforeAutospacing="0" w:after="0" w:afterLines="50" w:afterAutospacing="0" w:line="288" w:lineRule="auto"/>
              <w:ind w:left="0" w:right="0"/>
              <w:rPr>
                <w:rFonts w:hint="default" w:ascii="宋体"/>
                <w:sz w:val="16"/>
                <w:szCs w:val="16"/>
              </w:rPr>
            </w:pPr>
          </w:p>
        </w:tc>
      </w:tr>
    </w:tbl>
    <w:tbl>
      <w:tblPr>
        <w:tblStyle w:val="3"/>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keepNext w:val="0"/>
              <w:keepLines w:val="0"/>
              <w:suppressLineNumbers w:val="0"/>
              <w:snapToGrid w:val="0"/>
              <w:spacing w:before="0" w:beforeLines="50" w:beforeAutospacing="0" w:after="0" w:afterLines="50" w:afterAutospacing="0"/>
              <w:ind w:left="0" w:right="0"/>
              <w:rPr>
                <w:rFonts w:hint="default" w:ascii="宋体" w:hAnsi="宋体"/>
                <w:bCs/>
                <w:color w:val="000000"/>
                <w:szCs w:val="20"/>
                <w:highlight w:val="none"/>
              </w:rPr>
            </w:pPr>
            <w:r>
              <w:rPr>
                <w:rFonts w:hint="eastAsia" w:ascii="宋体" w:hAnsi="宋体"/>
                <w:bCs/>
                <w:color w:val="000000"/>
                <w:szCs w:val="20"/>
                <w:highlight w:val="none"/>
              </w:rPr>
              <w:t>总评构成（1+</w:t>
            </w:r>
            <w:r>
              <w:rPr>
                <w:rFonts w:hint="default"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tcPr>
          <w:p>
            <w:pPr>
              <w:keepNext w:val="0"/>
              <w:keepLines w:val="0"/>
              <w:suppressLineNumbers w:val="0"/>
              <w:snapToGrid w:val="0"/>
              <w:spacing w:before="0" w:beforeLines="50" w:beforeAutospacing="0" w:after="0" w:afterLines="50" w:afterAutospacing="0"/>
              <w:ind w:left="0" w:right="0"/>
              <w:jc w:val="center"/>
              <w:rPr>
                <w:rFonts w:hint="default" w:ascii="宋体" w:hAnsi="宋体"/>
                <w:bCs/>
                <w:color w:val="000000"/>
                <w:szCs w:val="20"/>
                <w:highlight w:val="none"/>
              </w:rPr>
            </w:pPr>
            <w:r>
              <w:rPr>
                <w:rFonts w:hint="eastAsia" w:ascii="宋体" w:hAnsi="宋体"/>
                <w:bCs/>
                <w:color w:val="000000"/>
                <w:szCs w:val="20"/>
                <w:highlight w:val="none"/>
              </w:rPr>
              <w:t>评价方式</w:t>
            </w:r>
          </w:p>
        </w:tc>
        <w:tc>
          <w:tcPr>
            <w:tcW w:w="1843" w:type="dxa"/>
            <w:shd w:val="clear" w:color="auto" w:fill="auto"/>
          </w:tcPr>
          <w:p>
            <w:pPr>
              <w:keepNext w:val="0"/>
              <w:keepLines w:val="0"/>
              <w:suppressLineNumbers w:val="0"/>
              <w:snapToGrid w:val="0"/>
              <w:spacing w:before="0" w:beforeLines="50" w:beforeAutospacing="0" w:after="0" w:afterLines="50" w:afterAutospacing="0"/>
              <w:ind w:left="0" w:right="0"/>
              <w:jc w:val="center"/>
              <w:rPr>
                <w:rFonts w:hint="default" w:ascii="宋体" w:hAnsi="宋体"/>
                <w:bCs/>
                <w:color w:val="000000"/>
                <w:szCs w:val="20"/>
                <w:highlight w:val="none"/>
              </w:rPr>
            </w:pPr>
            <w:r>
              <w:rPr>
                <w:rFonts w:hint="eastAsia" w:ascii="宋体" w:hAnsi="宋体"/>
                <w:bCs/>
                <w:color w:val="000000"/>
                <w:szCs w:val="20"/>
                <w:highlight w:val="none"/>
              </w:rPr>
              <w:t>占比</w:t>
            </w:r>
          </w:p>
        </w:tc>
      </w:tr>
      <w:tr>
        <w:tc>
          <w:tcPr>
            <w:tcW w:w="1809" w:type="dxa"/>
            <w:shd w:val="clear" w:color="auto" w:fill="auto"/>
          </w:tcPr>
          <w:p>
            <w:pPr>
              <w:keepNext w:val="0"/>
              <w:keepLines w:val="0"/>
              <w:suppressLineNumbers w:val="0"/>
              <w:snapToGrid w:val="0"/>
              <w:spacing w:before="0" w:beforeLines="50" w:beforeAutospacing="0" w:after="0" w:afterLines="50" w:afterAutospacing="0"/>
              <w:ind w:left="0" w:right="0"/>
              <w:jc w:val="center"/>
              <w:rPr>
                <w:rFonts w:hint="default" w:ascii="宋体" w:hAnsi="宋体"/>
                <w:bCs/>
                <w:color w:val="000000"/>
                <w:szCs w:val="20"/>
                <w:highlight w:val="none"/>
              </w:rPr>
            </w:pPr>
            <w:r>
              <w:rPr>
                <w:rFonts w:hint="eastAsia" w:ascii="宋体" w:hAnsi="宋体"/>
                <w:bCs/>
                <w:color w:val="000000"/>
                <w:szCs w:val="20"/>
                <w:highlight w:val="none"/>
              </w:rPr>
              <w:t>1</w:t>
            </w:r>
          </w:p>
        </w:tc>
        <w:tc>
          <w:tcPr>
            <w:tcW w:w="5103" w:type="dxa"/>
            <w:shd w:val="clear" w:color="auto" w:fill="auto"/>
          </w:tcPr>
          <w:p>
            <w:pPr>
              <w:keepNext w:val="0"/>
              <w:keepLines w:val="0"/>
              <w:suppressLineNumbers w:val="0"/>
              <w:snapToGrid w:val="0"/>
              <w:spacing w:before="0" w:beforeLines="50" w:beforeAutospacing="0" w:after="0" w:afterLines="50" w:afterAutospacing="0"/>
              <w:ind w:left="0" w:right="0"/>
              <w:jc w:val="center"/>
              <w:rPr>
                <w:rFonts w:hint="default" w:ascii="宋体" w:hAnsi="宋体"/>
                <w:bCs/>
                <w:color w:val="000000"/>
                <w:szCs w:val="20"/>
                <w:highlight w:val="none"/>
              </w:rPr>
            </w:pPr>
            <w:r>
              <w:rPr>
                <w:rFonts w:hint="eastAsia" w:ascii="宋体" w:hAnsi="宋体"/>
                <w:kern w:val="0"/>
                <w:szCs w:val="21"/>
              </w:rPr>
              <w:t>期末考试</w:t>
            </w:r>
          </w:p>
        </w:tc>
        <w:tc>
          <w:tcPr>
            <w:tcW w:w="1843" w:type="dxa"/>
            <w:shd w:val="clear" w:color="auto" w:fill="auto"/>
          </w:tcPr>
          <w:p>
            <w:pPr>
              <w:keepNext w:val="0"/>
              <w:keepLines w:val="0"/>
              <w:suppressLineNumbers w:val="0"/>
              <w:snapToGrid w:val="0"/>
              <w:spacing w:before="0" w:beforeLines="50" w:beforeAutospacing="0" w:after="0" w:afterLines="50" w:afterAutospacing="0"/>
              <w:ind w:left="0" w:right="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keepNext w:val="0"/>
              <w:keepLines w:val="0"/>
              <w:suppressLineNumbers w:val="0"/>
              <w:snapToGrid w:val="0"/>
              <w:spacing w:before="0" w:beforeLines="50" w:beforeAutospacing="0" w:after="0" w:afterLines="50" w:afterAutospacing="0"/>
              <w:ind w:left="0" w:right="0"/>
              <w:jc w:val="center"/>
              <w:rPr>
                <w:rFonts w:hint="default"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tcPr>
          <w:p>
            <w:pPr>
              <w:keepNext w:val="0"/>
              <w:keepLines w:val="0"/>
              <w:suppressLineNumbers w:val="0"/>
              <w:snapToGrid w:val="0"/>
              <w:spacing w:before="0" w:beforeLines="50" w:beforeAutospacing="0" w:after="0" w:afterLines="50" w:afterAutospacing="0"/>
              <w:ind w:left="0" w:right="0"/>
              <w:jc w:val="center"/>
              <w:rPr>
                <w:rFonts w:hint="default" w:ascii="宋体" w:hAnsi="宋体"/>
                <w:bCs/>
                <w:color w:val="000000"/>
                <w:szCs w:val="20"/>
                <w:highlight w:val="none"/>
              </w:rPr>
            </w:pPr>
            <w:r>
              <w:rPr>
                <w:rFonts w:hint="eastAsia" w:ascii="宋体" w:hAnsi="宋体"/>
                <w:kern w:val="0"/>
                <w:szCs w:val="21"/>
                <w:lang w:eastAsia="zh-CN"/>
              </w:rPr>
              <w:t>课堂学习</w:t>
            </w:r>
          </w:p>
        </w:tc>
        <w:tc>
          <w:tcPr>
            <w:tcW w:w="1843" w:type="dxa"/>
            <w:shd w:val="clear" w:color="auto" w:fill="auto"/>
          </w:tcPr>
          <w:p>
            <w:pPr>
              <w:keepNext w:val="0"/>
              <w:keepLines w:val="0"/>
              <w:suppressLineNumbers w:val="0"/>
              <w:snapToGrid w:val="0"/>
              <w:spacing w:before="0" w:beforeLines="50" w:beforeAutospacing="0" w:after="0" w:afterLines="50" w:afterAutospacing="0"/>
              <w:ind w:left="0" w:right="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keepNext w:val="0"/>
              <w:keepLines w:val="0"/>
              <w:suppressLineNumbers w:val="0"/>
              <w:snapToGrid w:val="0"/>
              <w:spacing w:before="0" w:beforeLines="50" w:beforeAutospacing="0" w:after="0" w:afterLines="50" w:afterAutospacing="0"/>
              <w:ind w:left="0" w:right="0"/>
              <w:jc w:val="center"/>
              <w:rPr>
                <w:rFonts w:hint="default"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tcPr>
          <w:p>
            <w:pPr>
              <w:keepNext w:val="0"/>
              <w:keepLines w:val="0"/>
              <w:suppressLineNumbers w:val="0"/>
              <w:snapToGrid w:val="0"/>
              <w:spacing w:before="0" w:beforeLines="50" w:beforeAutospacing="0" w:after="0" w:afterLines="50" w:afterAutospacing="0"/>
              <w:ind w:left="0" w:right="0"/>
              <w:jc w:val="center"/>
              <w:rPr>
                <w:rFonts w:hint="default" w:ascii="宋体" w:hAnsi="宋体"/>
                <w:bCs/>
                <w:color w:val="000000"/>
                <w:szCs w:val="20"/>
                <w:highlight w:val="none"/>
              </w:rPr>
            </w:pPr>
            <w:r>
              <w:rPr>
                <w:rFonts w:hint="eastAsia" w:ascii="宋体" w:hAnsi="宋体"/>
                <w:kern w:val="0"/>
                <w:szCs w:val="21"/>
                <w:lang w:eastAsia="zh-CN"/>
              </w:rPr>
              <w:t>章节测验</w:t>
            </w:r>
          </w:p>
        </w:tc>
        <w:tc>
          <w:tcPr>
            <w:tcW w:w="1843" w:type="dxa"/>
            <w:shd w:val="clear" w:color="auto" w:fill="auto"/>
          </w:tcPr>
          <w:p>
            <w:pPr>
              <w:keepNext w:val="0"/>
              <w:keepLines w:val="0"/>
              <w:suppressLineNumbers w:val="0"/>
              <w:snapToGrid w:val="0"/>
              <w:spacing w:before="0" w:beforeLines="50" w:beforeAutospacing="0" w:after="0" w:afterLines="50" w:afterAutospacing="0"/>
              <w:ind w:left="0" w:right="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keepNext w:val="0"/>
              <w:keepLines w:val="0"/>
              <w:suppressLineNumbers w:val="0"/>
              <w:snapToGrid w:val="0"/>
              <w:spacing w:before="0" w:beforeLines="50" w:beforeAutospacing="0" w:after="0" w:afterLines="50" w:afterAutospacing="0"/>
              <w:ind w:left="0" w:right="0"/>
              <w:jc w:val="center"/>
              <w:rPr>
                <w:rFonts w:hint="default" w:ascii="宋体" w:hAnsi="宋体"/>
                <w:bCs/>
                <w:color w:val="000000"/>
                <w:szCs w:val="20"/>
                <w:highlight w:val="none"/>
              </w:rPr>
            </w:pPr>
            <w:r>
              <w:rPr>
                <w:rFonts w:hint="eastAsia" w:ascii="宋体" w:hAnsi="宋体"/>
                <w:bCs/>
                <w:color w:val="000000"/>
                <w:szCs w:val="20"/>
                <w:highlight w:val="none"/>
              </w:rPr>
              <w:t>X3</w:t>
            </w:r>
          </w:p>
        </w:tc>
        <w:tc>
          <w:tcPr>
            <w:tcW w:w="5103" w:type="dxa"/>
            <w:shd w:val="clear" w:color="auto" w:fill="auto"/>
          </w:tcPr>
          <w:p>
            <w:pPr>
              <w:keepNext w:val="0"/>
              <w:keepLines w:val="0"/>
              <w:suppressLineNumbers w:val="0"/>
              <w:snapToGrid w:val="0"/>
              <w:spacing w:before="0" w:beforeLines="50" w:beforeAutospacing="0" w:after="0" w:afterLines="50" w:afterAutospacing="0"/>
              <w:ind w:left="0" w:right="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课外扩展阅读</w:t>
            </w:r>
          </w:p>
        </w:tc>
        <w:tc>
          <w:tcPr>
            <w:tcW w:w="1843" w:type="dxa"/>
            <w:shd w:val="clear" w:color="auto" w:fill="auto"/>
          </w:tcPr>
          <w:p>
            <w:pPr>
              <w:keepNext w:val="0"/>
              <w:keepLines w:val="0"/>
              <w:suppressLineNumbers w:val="0"/>
              <w:snapToGrid w:val="0"/>
              <w:spacing w:before="0" w:beforeLines="50" w:beforeAutospacing="0" w:after="0" w:afterLines="50" w:afterAutospacing="0"/>
              <w:ind w:left="0" w:right="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20%</w:t>
            </w:r>
          </w:p>
        </w:tc>
      </w:tr>
    </w:tbl>
    <w:p>
      <w:pPr>
        <w:widowControl/>
        <w:spacing w:beforeLines="50" w:afterLines="50" w:line="288" w:lineRule="auto"/>
        <w:jc w:val="left"/>
        <w:rPr>
          <w:rFonts w:ascii="黑体" w:hAnsi="宋体" w:eastAsia="黑体"/>
          <w:sz w:val="24"/>
          <w:highlight w:val="none"/>
        </w:rPr>
      </w:pPr>
      <w:r>
        <w:rPr>
          <w:rFonts w:hint="eastAsia" w:ascii="黑体" w:hAnsi="宋体" w:eastAsia="黑体"/>
          <w:sz w:val="24"/>
          <w:highlight w:val="none"/>
        </w:rPr>
        <w:t xml:space="preserve">   </w:t>
      </w:r>
      <w:r>
        <w:rPr>
          <w:rFonts w:hint="eastAsia" w:ascii="黑体" w:hAnsi="宋体" w:eastAsia="黑体"/>
          <w:sz w:val="24"/>
          <w:highlight w:val="none"/>
          <w:lang w:eastAsia="zh-CN"/>
        </w:rPr>
        <w:t>七</w:t>
      </w:r>
      <w:r>
        <w:rPr>
          <w:rFonts w:hint="eastAsia" w:ascii="黑体" w:hAnsi="宋体" w:eastAsia="黑体"/>
          <w:sz w:val="24"/>
          <w:highlight w:val="none"/>
        </w:rPr>
        <w:t>、评价方式与成绩</w:t>
      </w:r>
      <w:r>
        <w:rPr>
          <w:rFonts w:ascii="黑体" w:hAnsi="宋体" w:eastAsia="黑体"/>
          <w:sz w:val="24"/>
          <w:highlight w:val="none"/>
        </w:rPr>
        <w:t>（必填项）</w:t>
      </w:r>
    </w:p>
    <w:p>
      <w:pPr>
        <w:snapToGrid w:val="0"/>
        <w:spacing w:beforeLines="50" w:line="288" w:lineRule="auto"/>
        <w:ind w:firstLine="400" w:firstLineChars="200"/>
        <w:rPr>
          <w:rFonts w:ascii="宋体" w:hAnsi="宋体"/>
          <w:sz w:val="20"/>
          <w:szCs w:val="20"/>
        </w:rPr>
      </w:pPr>
      <w:r>
        <w:rPr>
          <w:rFonts w:hint="eastAsia" w:ascii="宋体" w:hAnsi="宋体"/>
          <w:sz w:val="20"/>
          <w:szCs w:val="20"/>
          <w:highlight w:val="none"/>
        </w:rPr>
        <w:t>“</w:t>
      </w:r>
      <w:r>
        <w:rPr>
          <w:rFonts w:ascii="宋体" w:hAnsi="宋体"/>
          <w:sz w:val="20"/>
          <w:szCs w:val="20"/>
          <w:highlight w:val="none"/>
        </w:rPr>
        <w:t>1</w:t>
      </w:r>
      <w:r>
        <w:rPr>
          <w:rFonts w:hint="eastAsia" w:ascii="宋体" w:hAnsi="宋体"/>
          <w:sz w:val="20"/>
          <w:szCs w:val="20"/>
          <w:highlight w:val="none"/>
        </w:rPr>
        <w:t>”一般为总结性评价, “</w:t>
      </w:r>
      <w:r>
        <w:rPr>
          <w:rFonts w:ascii="宋体" w:hAnsi="宋体"/>
          <w:sz w:val="20"/>
          <w:szCs w:val="20"/>
          <w:highlight w:val="none"/>
        </w:rPr>
        <w:t>X</w:t>
      </w:r>
      <w:r>
        <w:rPr>
          <w:rFonts w:hint="eastAsia" w:ascii="宋体" w:hAnsi="宋体"/>
          <w:sz w:val="20"/>
          <w:szCs w:val="20"/>
          <w:highlight w:val="none"/>
        </w:rPr>
        <w:t>”为过</w:t>
      </w:r>
      <w:r>
        <w:rPr>
          <w:rFonts w:hint="eastAsia" w:ascii="宋体" w:hAnsi="宋体"/>
          <w:sz w:val="20"/>
          <w:szCs w:val="20"/>
        </w:rPr>
        <w:t>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highlight w:val="none"/>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highlight w:val="none"/>
        </w:rPr>
        <w:t>等等</w:t>
      </w:r>
      <w:r>
        <w:rPr>
          <w:rFonts w:ascii="宋体" w:hAnsi="宋体"/>
          <w:sz w:val="20"/>
          <w:szCs w:val="20"/>
          <w:highlight w:val="none"/>
        </w:rPr>
        <w:t>。</w:t>
      </w:r>
      <w:r>
        <w:rPr>
          <w:rFonts w:hint="eastAsia" w:ascii="宋体" w:hAnsi="宋体"/>
          <w:b/>
          <w:sz w:val="20"/>
          <w:szCs w:val="20"/>
          <w:highlight w:val="none"/>
        </w:rPr>
        <w:t>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highlight w:val="none"/>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撰写人：系主任审核签名：</w:t>
      </w:r>
    </w:p>
    <w:p>
      <w:pPr>
        <w:snapToGrid w:val="0"/>
        <w:spacing w:line="288" w:lineRule="auto"/>
        <w:ind w:firstLine="840" w:firstLineChars="300"/>
        <w:rPr>
          <w:sz w:val="28"/>
          <w:szCs w:val="28"/>
        </w:rPr>
      </w:pPr>
      <w:r>
        <w:rPr>
          <w:rFonts w:hint="eastAsia"/>
          <w:sz w:val="28"/>
          <w:szCs w:val="28"/>
        </w:rPr>
        <w:t>审核时间：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汉仪中黑KW"/>
    <w:panose1 w:val="02010600030101010101"/>
    <w:charset w:val="00"/>
    <w:family w:val="auto"/>
    <w:pitch w:val="default"/>
    <w:sig w:usb0="00000001" w:usb1="080E0000" w:usb2="00000010" w:usb3="00000000" w:csb0="00040000" w:csb1="00000000"/>
  </w:font>
  <w:font w:name="汉仪中黑KW">
    <w:panose1 w:val="00020600040101010101"/>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方正小标宋简体">
    <w:altName w:val="汉仪书宋二KW"/>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2"/>
  </w:compat>
  <w:rsids>
    <w:rsidRoot w:val="00B7651F"/>
    <w:rsid w:val="0007362F"/>
    <w:rsid w:val="001F4A01"/>
    <w:rsid w:val="00256B39"/>
    <w:rsid w:val="0026033C"/>
    <w:rsid w:val="002E3721"/>
    <w:rsid w:val="002F1A16"/>
    <w:rsid w:val="00313BBA"/>
    <w:rsid w:val="0032602E"/>
    <w:rsid w:val="003367AE"/>
    <w:rsid w:val="004100B0"/>
    <w:rsid w:val="005467DC"/>
    <w:rsid w:val="00553D03"/>
    <w:rsid w:val="005B2B6D"/>
    <w:rsid w:val="005B4B4E"/>
    <w:rsid w:val="00624FE1"/>
    <w:rsid w:val="007208D6"/>
    <w:rsid w:val="008B397C"/>
    <w:rsid w:val="008B47F4"/>
    <w:rsid w:val="00900019"/>
    <w:rsid w:val="0099063E"/>
    <w:rsid w:val="00B511A5"/>
    <w:rsid w:val="00B7651F"/>
    <w:rsid w:val="00C56E09"/>
    <w:rsid w:val="00C721FD"/>
    <w:rsid w:val="00E16D30"/>
    <w:rsid w:val="00E33169"/>
    <w:rsid w:val="00E70904"/>
    <w:rsid w:val="00EE1EFB"/>
    <w:rsid w:val="00EF44B1"/>
    <w:rsid w:val="00F35AA0"/>
    <w:rsid w:val="00FF2C61"/>
    <w:rsid w:val="024B0C39"/>
    <w:rsid w:val="05D15A76"/>
    <w:rsid w:val="06CD4C74"/>
    <w:rsid w:val="07910517"/>
    <w:rsid w:val="089608E6"/>
    <w:rsid w:val="1252010C"/>
    <w:rsid w:val="170C74B4"/>
    <w:rsid w:val="1F084755"/>
    <w:rsid w:val="20B65FAF"/>
    <w:rsid w:val="24192CCC"/>
    <w:rsid w:val="26C324A4"/>
    <w:rsid w:val="27BB1A8B"/>
    <w:rsid w:val="2C153E60"/>
    <w:rsid w:val="36127662"/>
    <w:rsid w:val="375021F0"/>
    <w:rsid w:val="39DF5AAD"/>
    <w:rsid w:val="3BEF17E2"/>
    <w:rsid w:val="3C0E4D2A"/>
    <w:rsid w:val="3CD52CE1"/>
    <w:rsid w:val="3D3C55B6"/>
    <w:rsid w:val="3D4001DB"/>
    <w:rsid w:val="3DE90CA8"/>
    <w:rsid w:val="3EA352FB"/>
    <w:rsid w:val="41736F2E"/>
    <w:rsid w:val="448F4B5A"/>
    <w:rsid w:val="454278F8"/>
    <w:rsid w:val="4C653F3E"/>
    <w:rsid w:val="508B5BEF"/>
    <w:rsid w:val="50E50110"/>
    <w:rsid w:val="54875D3D"/>
    <w:rsid w:val="578A7743"/>
    <w:rsid w:val="59BB3CE7"/>
    <w:rsid w:val="5FC92321"/>
    <w:rsid w:val="6040225B"/>
    <w:rsid w:val="642A0B61"/>
    <w:rsid w:val="65D21249"/>
    <w:rsid w:val="66BA4938"/>
    <w:rsid w:val="686E4E6A"/>
    <w:rsid w:val="6EC86481"/>
    <w:rsid w:val="6F5042C2"/>
    <w:rsid w:val="73353469"/>
    <w:rsid w:val="773E764D"/>
    <w:rsid w:val="77453A38"/>
    <w:rsid w:val="796D0776"/>
    <w:rsid w:val="7C9C4B5C"/>
    <w:rsid w:val="95FDB75A"/>
    <w:rsid w:val="B1FF8E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2"/>
    <w:link w:val="6"/>
    <w:semiHidden/>
    <w:qFormat/>
    <w:uiPriority w:val="99"/>
    <w:rPr>
      <w:sz w:val="18"/>
      <w:szCs w:val="18"/>
    </w:rPr>
  </w:style>
  <w:style w:type="character" w:customStyle="1" w:styleId="10">
    <w:name w:val="页脚 Char"/>
    <w:basedOn w:val="2"/>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1245</Words>
  <Characters>1313</Characters>
  <Lines>11</Lines>
  <Paragraphs>3</Paragraphs>
  <TotalTime>4</TotalTime>
  <ScaleCrop>false</ScaleCrop>
  <LinksUpToDate>false</LinksUpToDate>
  <CharactersWithSpaces>1342</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2016-12-19T23:34:00Z</dcterms:created>
  <dc:creator>juvg</dc:creator>
  <cp:lastModifiedBy>轻松缘</cp:lastModifiedBy>
  <dcterms:modified xsi:type="dcterms:W3CDTF">2022-06-23T22:32:00Z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1033-4.2.2.6882</vt:lpwstr>
  </property>
  <property fmtid="{D5CDD505-2E9C-101B-9397-08002B2CF9AE}" pid="3" name="commondata">
    <vt:lpwstr>eyJoZGlkIjoiZjMzMmYyYTI3MjAzMWY0Yjk3ZWEzMGNjMzIxYzFiNTYifQ==</vt:lpwstr>
  </property>
  <property fmtid="{D5CDD505-2E9C-101B-9397-08002B2CF9AE}" pid="4" name="ICV">
    <vt:lpwstr>213574C8DFF74E2283EFB70BED35E0B6</vt:lpwstr>
  </property>
</Properties>
</file>